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439CD" w14:textId="77777777" w:rsidR="003C4260" w:rsidRPr="00A94687" w:rsidRDefault="00000000">
      <w:pPr>
        <w:spacing w:before="240" w:after="24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val="ro-MD"/>
        </w:rPr>
      </w:pPr>
      <w:r w:rsidRPr="00A94687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val="ro-MD"/>
        </w:rPr>
        <w:t>Anexa 3</w:t>
      </w:r>
    </w:p>
    <w:p w14:paraId="027A5973" w14:textId="77777777" w:rsidR="003C4260" w:rsidRPr="00A94687" w:rsidRDefault="00000000">
      <w:pPr>
        <w:spacing w:before="240" w:after="240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val="ro-MD"/>
        </w:rPr>
      </w:pPr>
      <w:r w:rsidRPr="00A94687">
        <w:rPr>
          <w:rFonts w:asciiTheme="majorHAnsi" w:eastAsia="Times New Roman" w:hAnsiTheme="majorHAnsi" w:cstheme="majorHAnsi"/>
          <w:b/>
          <w:bCs/>
          <w:sz w:val="24"/>
          <w:szCs w:val="24"/>
          <w:lang w:val="ro-MD"/>
        </w:rPr>
        <w:t>LISTA DOCUMENTELOR LEGISLATIVE ȘI NORMATIVE DE BAZĂ PRIN PRISMA CĂRORA VA FI IMPLEMENTAT PROIECTUL</w:t>
      </w:r>
    </w:p>
    <w:p w14:paraId="2AC645E7" w14:textId="77777777" w:rsidR="003C4260" w:rsidRPr="00A94687" w:rsidRDefault="00000000">
      <w:pPr>
        <w:spacing w:before="240" w:after="240"/>
        <w:jc w:val="right"/>
        <w:rPr>
          <w:rFonts w:asciiTheme="majorHAnsi" w:eastAsia="Times New Roman" w:hAnsiTheme="majorHAnsi" w:cstheme="majorHAnsi"/>
          <w:b/>
          <w:bCs/>
          <w:lang w:val="ro-MD"/>
        </w:rPr>
      </w:pPr>
      <w:r w:rsidRPr="00A94687">
        <w:rPr>
          <w:rFonts w:asciiTheme="majorHAnsi" w:eastAsia="Times New Roman" w:hAnsiTheme="majorHAnsi" w:cstheme="majorHAnsi"/>
          <w:b/>
          <w:bCs/>
          <w:lang w:val="ro-MD"/>
        </w:rPr>
        <w:t>Tabelul nr. 2</w:t>
      </w:r>
    </w:p>
    <w:tbl>
      <w:tblPr>
        <w:tblW w:w="9025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778"/>
        <w:gridCol w:w="8247"/>
      </w:tblGrid>
      <w:tr w:rsidR="00AA5D1C" w:rsidRPr="00A94687" w14:paraId="0E5C11D3" w14:textId="77777777" w:rsidTr="007F5482">
        <w:trPr>
          <w:trHeight w:val="1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0A31B" w14:textId="77777777" w:rsidR="00AA5D1C" w:rsidRPr="00A94687" w:rsidRDefault="00AA5D1C" w:rsidP="007F5482">
            <w:pPr>
              <w:spacing w:before="60" w:line="240" w:lineRule="auto"/>
              <w:ind w:left="140" w:right="140"/>
              <w:jc w:val="center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b/>
                <w:bCs/>
                <w:lang w:val="ro-MD"/>
              </w:rPr>
              <w:t>Nr. d/o</w:t>
            </w:r>
          </w:p>
        </w:tc>
        <w:tc>
          <w:tcPr>
            <w:tcW w:w="8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E23B2" w14:textId="77777777" w:rsidR="00AA5D1C" w:rsidRPr="00A94687" w:rsidRDefault="00AA5D1C" w:rsidP="007F5482">
            <w:pPr>
              <w:spacing w:before="60" w:line="240" w:lineRule="auto"/>
              <w:ind w:left="140" w:right="140"/>
              <w:jc w:val="center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b/>
                <w:bCs/>
                <w:lang w:val="ro-MD"/>
              </w:rPr>
              <w:t>Denumirea Actului legislativ/normativ</w:t>
            </w:r>
          </w:p>
        </w:tc>
      </w:tr>
      <w:tr w:rsidR="00AA5D1C" w:rsidRPr="00A94687" w14:paraId="688F910E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47AEE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CEDE6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Codul nr. 434/2023 urbanismului și construcțiilor</w:t>
            </w:r>
          </w:p>
        </w:tc>
      </w:tr>
      <w:tr w:rsidR="00AA5D1C" w:rsidRPr="00A94687" w14:paraId="6D704A17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CB3B4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6F6A0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HG 743/2024 , cu privire la asigurarea calității construcțiilor</w:t>
            </w:r>
          </w:p>
        </w:tc>
      </w:tr>
      <w:tr w:rsidR="00AA5D1C" w:rsidRPr="00A94687" w14:paraId="77425879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738D7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C338B" w14:textId="77777777" w:rsidR="00AA5D1C" w:rsidRPr="00A94687" w:rsidRDefault="00AA5D1C" w:rsidP="007F5482">
            <w:pPr>
              <w:ind w:left="209"/>
              <w:rPr>
                <w:rFonts w:asciiTheme="majorHAnsi" w:eastAsia="Times New Roman" w:hAnsiTheme="majorHAnsi" w:cstheme="majorHAnsi"/>
                <w:lang w:val="ro-MD"/>
              </w:rPr>
            </w:pPr>
            <w:proofErr w:type="spellStart"/>
            <w:r w:rsidRPr="00A94687">
              <w:rPr>
                <w:rFonts w:asciiTheme="majorHAnsi" w:eastAsia="Times New Roman" w:hAnsiTheme="majorHAnsi" w:cstheme="majorHAnsi"/>
                <w:lang w:val="ro-MD"/>
              </w:rPr>
              <w:t>ORDINUl</w:t>
            </w:r>
            <w:proofErr w:type="spellEnd"/>
            <w:r w:rsidRPr="00A94687">
              <w:rPr>
                <w:rFonts w:asciiTheme="majorHAnsi" w:eastAsia="Times New Roman" w:hAnsiTheme="majorHAnsi" w:cstheme="majorHAnsi"/>
                <w:lang w:val="ro-MD"/>
              </w:rPr>
              <w:t xml:space="preserve"> Nr.78 din 28.11.25 emis de ME” Cu privire la aprobarea Metodologiei privind stabilirea normelor tehnice , modul de amplasare, instalare ;i demontare a CEFV”.</w:t>
            </w:r>
          </w:p>
        </w:tc>
      </w:tr>
      <w:tr w:rsidR="00AA5D1C" w:rsidRPr="00A94687" w14:paraId="6CD7453F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91943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AEA31" w14:textId="72F457F8" w:rsidR="00AA5D1C" w:rsidRPr="00A94687" w:rsidRDefault="00AA5D1C" w:rsidP="007F5482">
            <w:pPr>
              <w:spacing w:line="240" w:lineRule="auto"/>
              <w:ind w:left="209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Hotărârea ANRE Nr. 311 din 06 mai 2026” Cu privire la Regulamentul privind racordarea la rețelele electrice și prestarea serviciilor de transport și de distribuție a energiei electrice”</w:t>
            </w:r>
          </w:p>
        </w:tc>
      </w:tr>
      <w:tr w:rsidR="00AA5D1C" w:rsidRPr="00A94687" w14:paraId="5DF5DD53" w14:textId="77777777" w:rsidTr="007F5482">
        <w:trPr>
          <w:trHeight w:val="548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86DDC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B6106" w14:textId="77777777" w:rsidR="00AA5D1C" w:rsidRPr="00A94687" w:rsidRDefault="00AA5D1C" w:rsidP="007F5482">
            <w:pPr>
              <w:pStyle w:val="Titlu4"/>
              <w:shd w:val="clear" w:color="auto" w:fill="FFFFFF"/>
              <w:spacing w:before="0" w:after="0" w:line="240" w:lineRule="auto"/>
              <w:ind w:left="209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  <w:lang w:val="ro-MD"/>
              </w:rPr>
            </w:pPr>
            <w:r w:rsidRPr="00A94687">
              <w:rPr>
                <w:rFonts w:asciiTheme="majorHAnsi" w:eastAsia="PT Serif" w:hAnsiTheme="majorHAnsi" w:cstheme="majorHAnsi"/>
                <w:color w:val="auto"/>
                <w:sz w:val="22"/>
                <w:szCs w:val="22"/>
                <w:lang w:val="ro-MD"/>
              </w:rPr>
              <w:t xml:space="preserve">LEGE Nr. 10 din 26-02-2016 </w:t>
            </w:r>
            <w:r w:rsidRPr="00A94687">
              <w:rPr>
                <w:rFonts w:asciiTheme="majorHAnsi" w:eastAsia="PT Serif" w:hAnsiTheme="majorHAnsi" w:cstheme="majorHAnsi"/>
                <w:color w:val="auto"/>
                <w:sz w:val="22"/>
                <w:szCs w:val="22"/>
                <w:highlight w:val="white"/>
                <w:lang w:val="ro-MD"/>
              </w:rPr>
              <w:t>privind promovarea utilizării energiei din surse regenerabile</w:t>
            </w:r>
          </w:p>
        </w:tc>
      </w:tr>
      <w:tr w:rsidR="00AA5D1C" w:rsidRPr="00A94687" w14:paraId="2DAD8EEE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89132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6EF0C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HANRE 475/2021, privind aprobarea Regulamentului de admitere în exploatare a instalațiilor electrice</w:t>
            </w:r>
          </w:p>
        </w:tc>
      </w:tr>
      <w:tr w:rsidR="00AA5D1C" w:rsidRPr="00A94687" w14:paraId="46BC4C79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105B1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45136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HANRE 394/2019 privind aprobarea documentului normativ-tehnic în domeniul energeticii NE1-02:2019 “Norme de securitate la exploatarea instalațiilor electrice”</w:t>
            </w:r>
          </w:p>
        </w:tc>
      </w:tr>
      <w:tr w:rsidR="00AA5D1C" w:rsidRPr="00A94687" w14:paraId="208A4B39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E9F37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ED1FA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HANRE 74/2022 cu privire la aprobarea Regulamentului privind măsurarea energiei electrice în scopuri comerciale și modificarea unor acte normative aprobate de ANRE</w:t>
            </w:r>
          </w:p>
        </w:tc>
      </w:tr>
      <w:tr w:rsidR="00AA5D1C" w:rsidRPr="00A94687" w14:paraId="0C4C2CC1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496A8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499C7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NCM A.08.02:2014„Securitatea și sănătatea muncii în construcții”</w:t>
            </w:r>
          </w:p>
        </w:tc>
      </w:tr>
      <w:tr w:rsidR="00AA5D1C" w:rsidRPr="00A94687" w14:paraId="6C7DDA1C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DAA33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7484F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 xml:space="preserve">NCM G.01.02:2015 Proiectarea </w:t>
            </w:r>
            <w:proofErr w:type="spellStart"/>
            <w:r w:rsidRPr="00A94687">
              <w:rPr>
                <w:rFonts w:asciiTheme="majorHAnsi" w:eastAsia="Times New Roman" w:hAnsiTheme="majorHAnsi" w:cstheme="majorHAnsi"/>
                <w:lang w:val="ro-MD"/>
              </w:rPr>
              <w:t>şi</w:t>
            </w:r>
            <w:proofErr w:type="spellEnd"/>
            <w:r w:rsidRPr="00A94687">
              <w:rPr>
                <w:rFonts w:asciiTheme="majorHAnsi" w:eastAsia="Times New Roman" w:hAnsiTheme="majorHAnsi" w:cstheme="majorHAnsi"/>
                <w:lang w:val="ro-MD"/>
              </w:rPr>
              <w:t xml:space="preserve"> montarea instalațiilor electrice în clădirile locative </w:t>
            </w:r>
            <w:proofErr w:type="spellStart"/>
            <w:r w:rsidRPr="00A94687">
              <w:rPr>
                <w:rFonts w:asciiTheme="majorHAnsi" w:eastAsia="Times New Roman" w:hAnsiTheme="majorHAnsi" w:cstheme="majorHAnsi"/>
                <w:lang w:val="ro-MD"/>
              </w:rPr>
              <w:t>şi</w:t>
            </w:r>
            <w:proofErr w:type="spellEnd"/>
            <w:r w:rsidRPr="00A94687">
              <w:rPr>
                <w:rFonts w:asciiTheme="majorHAnsi" w:eastAsia="Times New Roman" w:hAnsiTheme="majorHAnsi" w:cstheme="majorHAnsi"/>
                <w:lang w:val="ro-MD"/>
              </w:rPr>
              <w:t xml:space="preserve"> sociale</w:t>
            </w:r>
          </w:p>
        </w:tc>
      </w:tr>
      <w:tr w:rsidR="00AA5D1C" w:rsidRPr="00A94687" w14:paraId="7CD1BA6C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55517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E2301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NCM G.01.03:2016, Dispozitive electrotehnice</w:t>
            </w:r>
          </w:p>
        </w:tc>
      </w:tr>
      <w:tr w:rsidR="00AA5D1C" w:rsidRPr="00A94687" w14:paraId="1B16C835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9B201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E9213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NCM A.07.03 – 2002, REGULAMENT CU PRIVIRE LA MONITORIZAREA OBIECTIVELOR ÎN CONSTRUCŢIE DE CĂTRE AUTORUL PROIECTULUI</w:t>
            </w:r>
          </w:p>
        </w:tc>
      </w:tr>
      <w:tr w:rsidR="00AA5D1C" w:rsidRPr="00A94687" w14:paraId="12494A56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B62E8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E4D53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 xml:space="preserve">NCM G.02.02:2018, Amenajarea protecției clădirilor </w:t>
            </w:r>
            <w:proofErr w:type="spellStart"/>
            <w:r w:rsidRPr="00A94687">
              <w:rPr>
                <w:rFonts w:asciiTheme="majorHAnsi" w:eastAsia="Times New Roman" w:hAnsiTheme="majorHAnsi" w:cstheme="majorHAnsi"/>
                <w:lang w:val="ro-MD"/>
              </w:rPr>
              <w:t>şi</w:t>
            </w:r>
            <w:proofErr w:type="spellEnd"/>
            <w:r w:rsidRPr="00A94687">
              <w:rPr>
                <w:rFonts w:asciiTheme="majorHAnsi" w:eastAsia="Times New Roman" w:hAnsiTheme="majorHAnsi" w:cstheme="majorHAnsi"/>
                <w:lang w:val="ro-MD"/>
              </w:rPr>
              <w:t xml:space="preserve"> construcțiilor contra trăsnetului</w:t>
            </w:r>
          </w:p>
        </w:tc>
      </w:tr>
      <w:tr w:rsidR="00AA5D1C" w:rsidRPr="00A94687" w14:paraId="5082AE6E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58F46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63596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CP A.08.01 – 96, INSTRUCŢIUNI DE VERIFICARE A CALITĂŢII ŞI DE RECEPŢIE A LUCRĂRILOR ASCUNSE ŞI/SAU ÎN FAZE DETERMINANTE LA CONSTRUCŢII ŞI INSTALAŢII AFERENTE</w:t>
            </w:r>
          </w:p>
        </w:tc>
      </w:tr>
      <w:tr w:rsidR="00AA5D1C" w:rsidRPr="00A94687" w14:paraId="2BDD55F8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AA460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0DEB9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hyperlink r:id="rId5">
              <w:r w:rsidRPr="00A94687">
                <w:rPr>
                  <w:rFonts w:asciiTheme="majorHAnsi" w:eastAsia="Times New Roman" w:hAnsiTheme="majorHAnsi" w:cstheme="majorHAnsi"/>
                  <w:lang w:val="ro-MD"/>
                </w:rPr>
                <w:t>SM EN 50549-2:2019</w:t>
              </w:r>
            </w:hyperlink>
            <w:r w:rsidRPr="00A94687">
              <w:rPr>
                <w:rFonts w:asciiTheme="majorHAnsi" w:eastAsia="Times New Roman" w:hAnsiTheme="majorHAnsi" w:cstheme="majorHAnsi"/>
                <w:lang w:val="ro-MD"/>
              </w:rPr>
              <w:t>, Prescripții pentru centrale electrice destinate a fi conectate în paralel cu rețele electrice de distribuție.</w:t>
            </w:r>
          </w:p>
        </w:tc>
      </w:tr>
      <w:tr w:rsidR="00AA5D1C" w:rsidRPr="00A94687" w14:paraId="1405A71B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7E11C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3DD18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hyperlink r:id="rId6" w:anchor=".">
              <w:r w:rsidRPr="00A94687">
                <w:rPr>
                  <w:rFonts w:asciiTheme="majorHAnsi" w:eastAsia="Times New Roman" w:hAnsiTheme="majorHAnsi" w:cstheme="majorHAnsi"/>
                  <w:lang w:val="ro-MD"/>
                </w:rPr>
                <w:t>SM EN IEC 62446-2:2020</w:t>
              </w:r>
            </w:hyperlink>
            <w:r w:rsidRPr="00A94687">
              <w:rPr>
                <w:rFonts w:asciiTheme="majorHAnsi" w:eastAsia="Times New Roman" w:hAnsiTheme="majorHAnsi" w:cstheme="majorHAnsi"/>
                <w:lang w:val="ro-MD"/>
              </w:rPr>
              <w:t>, Sisteme fotovoltaice (PV). Cerințe pentru încercări, documentație și mentenanță. Partea 2: Sisteme conectate la rețea. Mentenanța sistemelor fotovoltaice</w:t>
            </w:r>
          </w:p>
        </w:tc>
      </w:tr>
      <w:tr w:rsidR="00AA5D1C" w:rsidRPr="00A94687" w14:paraId="7B4D1609" w14:textId="77777777" w:rsidTr="007F5482">
        <w:trPr>
          <w:trHeight w:val="144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871EE" w14:textId="77777777" w:rsidR="00AA5D1C" w:rsidRPr="00A94687" w:rsidRDefault="00AA5D1C" w:rsidP="00AA5D1C">
            <w:pPr>
              <w:numPr>
                <w:ilvl w:val="0"/>
                <w:numId w:val="2"/>
              </w:numPr>
              <w:spacing w:before="60" w:line="240" w:lineRule="auto"/>
              <w:ind w:right="140"/>
              <w:rPr>
                <w:rFonts w:asciiTheme="majorHAnsi" w:eastAsia="Times New Roman" w:hAnsiTheme="majorHAnsi" w:cstheme="majorHAnsi"/>
                <w:color w:val="000000"/>
                <w:lang w:val="ro-MD"/>
              </w:rPr>
            </w:pPr>
          </w:p>
        </w:tc>
        <w:tc>
          <w:tcPr>
            <w:tcW w:w="82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776FF" w14:textId="77777777" w:rsidR="00AA5D1C" w:rsidRPr="00A94687" w:rsidRDefault="00AA5D1C" w:rsidP="007F5482">
            <w:pPr>
              <w:spacing w:before="60" w:line="240" w:lineRule="auto"/>
              <w:ind w:left="140" w:right="140"/>
              <w:rPr>
                <w:rFonts w:asciiTheme="majorHAnsi" w:eastAsia="Times New Roman" w:hAnsiTheme="majorHAnsi" w:cstheme="majorHAnsi"/>
                <w:lang w:val="ro-MD"/>
              </w:rPr>
            </w:pPr>
            <w:r w:rsidRPr="00A94687">
              <w:rPr>
                <w:rFonts w:asciiTheme="majorHAnsi" w:eastAsia="Times New Roman" w:hAnsiTheme="majorHAnsi" w:cstheme="majorHAnsi"/>
                <w:lang w:val="ro-MD"/>
              </w:rPr>
              <w:t>Manualele producătorilor de echipament (invertoare, panouri, sisteme de fixare, aparate de comutație/protecție ș.a.)</w:t>
            </w:r>
          </w:p>
        </w:tc>
      </w:tr>
    </w:tbl>
    <w:p w14:paraId="1AD78066" w14:textId="77777777" w:rsidR="003C4260" w:rsidRPr="00A94687" w:rsidRDefault="003C4260">
      <w:pPr>
        <w:rPr>
          <w:rFonts w:asciiTheme="majorHAnsi" w:eastAsia="Times New Roman" w:hAnsiTheme="majorHAnsi" w:cstheme="majorHAnsi"/>
          <w:lang w:val="ro-MD"/>
        </w:rPr>
      </w:pPr>
    </w:p>
    <w:p w14:paraId="58657F60" w14:textId="77777777" w:rsidR="003C4260" w:rsidRPr="00A94687" w:rsidRDefault="003C4260">
      <w:pPr>
        <w:rPr>
          <w:rFonts w:asciiTheme="majorHAnsi" w:hAnsiTheme="majorHAnsi" w:cstheme="majorHAnsi"/>
          <w:lang w:val="ro-MD"/>
        </w:rPr>
      </w:pPr>
    </w:p>
    <w:sectPr w:rsidR="003C4260" w:rsidRPr="00A94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994DE32-278B-455F-882F-2060BA68C283}"/>
    <w:embedBold r:id="rId2" w:fontKey="{5E03D4C3-9579-4478-A86F-C1FCFDAF61F3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3" w:fontKey="{3D2361FB-60AE-469E-90F0-ECB7944EAAD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31E9184-6906-4CE9-9317-A8A2A42FB0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E5A88"/>
    <w:multiLevelType w:val="multilevel"/>
    <w:tmpl w:val="BF92E4A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BAC24BD"/>
    <w:multiLevelType w:val="multilevel"/>
    <w:tmpl w:val="D7C0717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719522419">
    <w:abstractNumId w:val="1"/>
  </w:num>
  <w:num w:numId="2" w16cid:durableId="157994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60"/>
    <w:rsid w:val="001F02F9"/>
    <w:rsid w:val="003C4260"/>
    <w:rsid w:val="009276D9"/>
    <w:rsid w:val="00A94687"/>
    <w:rsid w:val="00AA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A9C1"/>
  <w15:docId w15:val="{0703087B-5560-40D6-B93A-331489A6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Titlu4Caracter">
    <w:name w:val="Titlu 4 Caracter"/>
    <w:basedOn w:val="Fontdeparagrafimplicit"/>
    <w:link w:val="Titlu4"/>
    <w:uiPriority w:val="9"/>
    <w:rsid w:val="00AA5D1C"/>
    <w:rPr>
      <w:color w:val="6666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p.standard.md/ro/standard_details/617168" TargetMode="External"/><Relationship Id="rId5" Type="http://schemas.openxmlformats.org/officeDocument/2006/relationships/hyperlink" Target="https://shop.standard.md/ro/standard_details/612612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Stela Popa</cp:lastModifiedBy>
  <cp:revision>3</cp:revision>
  <dcterms:created xsi:type="dcterms:W3CDTF">2026-07-14T09:42:00Z</dcterms:created>
  <dcterms:modified xsi:type="dcterms:W3CDTF">2026-07-14T09:50:00Z</dcterms:modified>
</cp:coreProperties>
</file>