
<file path=[Content_Types].xml><?xml version="1.0" encoding="utf-8"?>
<Types xmlns="http://schemas.openxmlformats.org/package/2006/content-types">
  <Default ContentType="image/jpeg" Extension="jpg"/>
  <Default ContentType="application/xml" Extension="xml"/>
  <Default ContentType="application/x-font-ttf" Extension="ttf"/>
  <Default ContentType="image/png" Extension="png"/>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properties+xml" PartName="/docProps/custom.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custom-properties" Target="docProps/custom.xml"/><Relationship Id="rId2" Type="http://schemas.openxmlformats.org/package/2006/relationships/metadata/core-properties" Target="docProps/core.xml"/><Relationship Id="rId3"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spacing w:after="240" w:before="240" w:lineRule="auto"/>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b w:val="1"/>
          <w:bCs w:val="1"/>
          <w:rtl w:val="0"/>
        </w:rPr>
        <w:t xml:space="preserve">CAIET DE SARCINI</w:t>
      </w:r>
      <w:r w:rsidDel="00000000" w:rsidR="00000000" w:rsidRPr="00000000">
        <w:rPr>
          <w:rtl w:val="0"/>
        </w:rPr>
      </w:r>
    </w:p>
    <w:p w:rsidR="00000000" w:rsidDel="00000000" w:rsidP="00000000" w:rsidRDefault="00000000" w:rsidRPr="00000000" w14:paraId="00000002">
      <w:pPr>
        <w:spacing w:after="240" w:befor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b w:val="1"/>
          <w:bCs w:val="1"/>
          <w:rtl w:val="0"/>
        </w:rPr>
        <w:t xml:space="preserve">pentru proiectarea, achiziția echipamentelor și materialelor, montarea, racordare la reţeaua electrică, punerea în funcțiune (PIF) și Darea în exploatare a Centralei electrice fotovoltaice  (CEF) pentru alimentarea cu energie electrică a consumatorilor casnici, membri ai Comunității de energie din surse regenerabile Asociației obștești“Solaris Eco-product Bașcalia”din satul Bașcalia,r-nul Basarabeasca</w:t>
      </w:r>
      <w:r w:rsidDel="00000000" w:rsidR="00000000" w:rsidRPr="00000000">
        <w:rPr>
          <w:rtl w:val="0"/>
        </w:rPr>
      </w:r>
    </w:p>
    <w:p w:rsidR="00000000" w:rsidDel="00000000" w:rsidP="00000000" w:rsidRDefault="00000000" w:rsidRPr="00000000" w14:paraId="00000003">
      <w:pPr>
        <w:spacing w:line="240" w:lineRule="auto"/>
        <w:jc w:val="both"/>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Achiziția de bunuri și servicii se realizează în cadrul proiectului PNUD Moldova "Comunități reziliente prin abilitarea femeilor” - etapa a II-a (ResCom2), </w:t>
      </w:r>
    </w:p>
    <w:p w:rsidR="00000000" w:rsidDel="00000000" w:rsidP="00000000" w:rsidRDefault="00000000" w:rsidRPr="00000000" w14:paraId="00000004">
      <w:pPr>
        <w:spacing w:line="240" w:lineRule="auto"/>
        <w:jc w:val="both"/>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implementat cu suportul Suediei și Norvegiei</w:t>
      </w:r>
    </w:p>
    <w:p w:rsidR="00000000" w:rsidDel="00000000" w:rsidP="00000000" w:rsidRDefault="00000000" w:rsidRPr="00000000" w14:paraId="00000005">
      <w:pPr>
        <w:spacing w:line="240" w:lineRule="auto"/>
        <w:jc w:val="both"/>
        <w:rPr>
          <w:rFonts w:ascii="Times New Roman" w:cs="Times New Roman" w:eastAsia="Times New Roman" w:hAnsi="Times New Roman"/>
        </w:rPr>
      </w:pPr>
      <w:r w:rsidDel="00000000" w:rsidR="00000000" w:rsidRPr="00000000">
        <w:rPr>
          <w:rtl w:val="0"/>
        </w:rPr>
      </w:r>
    </w:p>
    <w:tbl>
      <w:tblPr>
        <w:tblStyle w:val="Table1"/>
        <w:tblW w:w="9881.0" w:type="dxa"/>
        <w:jc w:val="left"/>
        <w:tblInd w:w="-200.0" w:type="dxa"/>
        <w:tblLayout w:type="fixed"/>
        <w:tblLook w:val="0000"/>
      </w:tblPr>
      <w:tblGrid>
        <w:gridCol w:w="630"/>
        <w:gridCol w:w="2625"/>
        <w:gridCol w:w="6626"/>
        <w:tblGridChange w:id="0">
          <w:tblGrid>
            <w:gridCol w:w="630"/>
            <w:gridCol w:w="2625"/>
            <w:gridCol w:w="6626"/>
          </w:tblGrid>
        </w:tblGridChange>
      </w:tblGrid>
      <w:tr>
        <w:trPr>
          <w:cantSplit w:val="0"/>
          <w:trHeight w:val="144" w:hRule="atLeast"/>
          <w:tblHeader w:val="0"/>
        </w:trPr>
        <w:tc>
          <w:tcPr>
            <w:tcBorders>
              <w:top w:color="000000" w:space="0" w:sz="6" w:val="single"/>
              <w:left w:color="000000" w:space="0" w:sz="6" w:val="single"/>
              <w:bottom w:color="000000" w:space="0" w:sz="6" w:val="single"/>
              <w:right w:color="000000" w:space="0" w:sz="6" w:val="single"/>
            </w:tcBorders>
            <w:shd w:fill="a6a6a6" w:val="clear"/>
            <w:tcMar>
              <w:top w:w="0.0" w:type="dxa"/>
              <w:left w:w="100.0" w:type="dxa"/>
              <w:bottom w:w="0.0" w:type="dxa"/>
              <w:right w:w="100.0" w:type="dxa"/>
            </w:tcMar>
          </w:tcPr>
          <w:p w:rsidR="00000000" w:rsidDel="00000000" w:rsidP="00000000" w:rsidRDefault="00000000" w:rsidRPr="00000000" w14:paraId="00000006">
            <w:pPr>
              <w:spacing w:before="60" w:line="240" w:lineRule="auto"/>
              <w:ind w:left="0" w:hanging="2"/>
              <w:rPr>
                <w:rFonts w:ascii="Times New Roman" w:cs="Times New Roman" w:eastAsia="Times New Roman" w:hAnsi="Times New Roman"/>
              </w:rPr>
            </w:pPr>
            <w:r w:rsidDel="00000000" w:rsidR="00000000" w:rsidRPr="00000000">
              <w:rPr>
                <w:rFonts w:ascii="Times New Roman" w:cs="Times New Roman" w:eastAsia="Times New Roman" w:hAnsi="Times New Roman"/>
                <w:b w:val="1"/>
                <w:bCs w:val="1"/>
                <w:rtl w:val="0"/>
              </w:rPr>
              <w:t xml:space="preserve">Nr. d/o</w:t>
            </w:r>
            <w:r w:rsidDel="00000000" w:rsidR="00000000" w:rsidRPr="00000000">
              <w:rPr>
                <w:rtl w:val="0"/>
              </w:rPr>
            </w:r>
          </w:p>
        </w:tc>
        <w:tc>
          <w:tcPr>
            <w:tcBorders>
              <w:top w:color="000000" w:space="0" w:sz="6" w:val="single"/>
              <w:left w:color="000000" w:space="0" w:sz="0" w:val="nil"/>
              <w:bottom w:color="000000" w:space="0" w:sz="6" w:val="single"/>
              <w:right w:color="000000" w:space="0" w:sz="6" w:val="single"/>
            </w:tcBorders>
            <w:shd w:fill="a6a6a6" w:val="clear"/>
            <w:tcMar>
              <w:top w:w="0.0" w:type="dxa"/>
              <w:left w:w="100.0" w:type="dxa"/>
              <w:bottom w:w="0.0" w:type="dxa"/>
              <w:right w:w="100.0" w:type="dxa"/>
            </w:tcMar>
          </w:tcPr>
          <w:p w:rsidR="00000000" w:rsidDel="00000000" w:rsidP="00000000" w:rsidRDefault="00000000" w:rsidRPr="00000000" w14:paraId="00000007">
            <w:pPr>
              <w:spacing w:before="60" w:line="240" w:lineRule="auto"/>
              <w:ind w:left="0" w:hanging="2"/>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b w:val="1"/>
                <w:bCs w:val="1"/>
                <w:rtl w:val="0"/>
              </w:rPr>
              <w:t xml:space="preserve">Cerința/parametru</w:t>
            </w:r>
            <w:r w:rsidDel="00000000" w:rsidR="00000000" w:rsidRPr="00000000">
              <w:rPr>
                <w:rtl w:val="0"/>
              </w:rPr>
            </w:r>
          </w:p>
        </w:tc>
        <w:tc>
          <w:tcPr>
            <w:tcBorders>
              <w:top w:color="000000" w:space="0" w:sz="6" w:val="single"/>
              <w:left w:color="000000" w:space="0" w:sz="0" w:val="nil"/>
              <w:bottom w:color="000000" w:space="0" w:sz="6" w:val="single"/>
              <w:right w:color="000000" w:space="0" w:sz="6" w:val="single"/>
            </w:tcBorders>
            <w:shd w:fill="a6a6a6" w:val="clear"/>
            <w:tcMar>
              <w:top w:w="0.0" w:type="dxa"/>
              <w:left w:w="100.0" w:type="dxa"/>
              <w:bottom w:w="0.0" w:type="dxa"/>
              <w:right w:w="100.0" w:type="dxa"/>
            </w:tcMar>
          </w:tcPr>
          <w:p w:rsidR="00000000" w:rsidDel="00000000" w:rsidP="00000000" w:rsidRDefault="00000000" w:rsidRPr="00000000" w14:paraId="00000008">
            <w:pPr>
              <w:spacing w:before="60" w:line="240" w:lineRule="auto"/>
              <w:ind w:left="0" w:hanging="2"/>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b w:val="1"/>
                <w:bCs w:val="1"/>
                <w:rtl w:val="0"/>
              </w:rPr>
              <w:t xml:space="preserve">Valoare/descriere</w:t>
            </w:r>
            <w:r w:rsidDel="00000000" w:rsidR="00000000" w:rsidRPr="00000000">
              <w:rPr>
                <w:rtl w:val="0"/>
              </w:rPr>
            </w:r>
          </w:p>
        </w:tc>
      </w:tr>
      <w:tr>
        <w:trPr>
          <w:cantSplit w:val="0"/>
          <w:trHeight w:val="144" w:hRule="atLeast"/>
          <w:tblHeader w:val="0"/>
        </w:trPr>
        <w:tc>
          <w:tcPr>
            <w:tcBorders>
              <w:top w:color="000000" w:space="0" w:sz="0" w:val="nil"/>
              <w:left w:color="000000" w:space="0" w:sz="6" w:val="single"/>
              <w:bottom w:color="000000" w:space="0" w:sz="6" w:val="single"/>
              <w:right w:color="000000" w:space="0" w:sz="6" w:val="single"/>
            </w:tcBorders>
            <w:tcMar>
              <w:top w:w="0.0" w:type="dxa"/>
              <w:left w:w="100.0" w:type="dxa"/>
              <w:bottom w:w="0.0" w:type="dxa"/>
              <w:right w:w="100.0" w:type="dxa"/>
            </w:tcMar>
          </w:tcPr>
          <w:p w:rsidR="00000000" w:rsidDel="00000000" w:rsidP="00000000" w:rsidRDefault="00000000" w:rsidRPr="00000000" w14:paraId="00000009">
            <w:pPr>
              <w:numPr>
                <w:ilvl w:val="0"/>
                <w:numId w:val="1"/>
              </w:numPr>
              <w:spacing w:before="60" w:line="240" w:lineRule="auto"/>
              <w:ind w:left="0" w:hanging="2"/>
              <w:jc w:val="center"/>
              <w:rPr>
                <w:rFonts w:ascii="Times New Roman" w:cs="Times New Roman" w:eastAsia="Times New Roman" w:hAnsi="Times New Roman"/>
                <w:color w:val="000000"/>
              </w:rPr>
            </w:pPr>
            <w:r w:rsidDel="00000000" w:rsidR="00000000" w:rsidRPr="00000000">
              <w:rPr>
                <w:rtl w:val="0"/>
              </w:rPr>
            </w:r>
          </w:p>
        </w:tc>
        <w:tc>
          <w:tcPr>
            <w:tcBorders>
              <w:top w:color="000000" w:space="0" w:sz="0" w:val="nil"/>
              <w:left w:color="000000" w:space="0" w:sz="0" w:val="nil"/>
              <w:bottom w:color="000000" w:space="0" w:sz="6" w:val="single"/>
              <w:right w:color="000000" w:space="0" w:sz="6" w:val="single"/>
            </w:tcBorders>
            <w:tcMar>
              <w:top w:w="0.0" w:type="dxa"/>
              <w:left w:w="100.0" w:type="dxa"/>
              <w:bottom w:w="0.0" w:type="dxa"/>
              <w:right w:w="100.0" w:type="dxa"/>
            </w:tcMar>
          </w:tcPr>
          <w:p w:rsidR="00000000" w:rsidDel="00000000" w:rsidP="00000000" w:rsidRDefault="00000000" w:rsidRPr="00000000" w14:paraId="0000000A">
            <w:pPr>
              <w:spacing w:before="60" w:line="240" w:lineRule="auto"/>
              <w:ind w:left="0" w:hanging="2"/>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Scopul proiectului</w:t>
            </w:r>
          </w:p>
        </w:tc>
        <w:tc>
          <w:tcPr>
            <w:tcBorders>
              <w:top w:color="000000" w:space="0" w:sz="0" w:val="nil"/>
              <w:left w:color="000000" w:space="0" w:sz="0" w:val="nil"/>
              <w:bottom w:color="000000" w:space="0" w:sz="6" w:val="single"/>
              <w:right w:color="000000" w:space="0" w:sz="6" w:val="single"/>
            </w:tcBorders>
            <w:tcMar>
              <w:top w:w="0.0" w:type="dxa"/>
              <w:left w:w="100.0" w:type="dxa"/>
              <w:bottom w:w="0.0" w:type="dxa"/>
              <w:right w:w="100.0" w:type="dxa"/>
            </w:tcMar>
          </w:tcPr>
          <w:p w:rsidR="00000000" w:rsidDel="00000000" w:rsidP="00000000" w:rsidRDefault="00000000" w:rsidRPr="00000000" w14:paraId="0000000B">
            <w:pPr>
              <w:spacing w:line="240" w:lineRule="auto"/>
              <w:ind w:left="0" w:hanging="2"/>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Instalarea unei Centrale electrice fotovoltaice pentru alimentarea cu energie electrică a consumatorilor casnici, membri ai </w:t>
            </w:r>
            <w:r w:rsidDel="00000000" w:rsidR="00000000" w:rsidRPr="00000000">
              <w:rPr>
                <w:rFonts w:ascii="Times New Roman" w:cs="Times New Roman" w:eastAsia="Times New Roman" w:hAnsi="Times New Roman"/>
                <w:b w:val="1"/>
                <w:bCs w:val="1"/>
                <w:rtl w:val="0"/>
              </w:rPr>
              <w:t xml:space="preserve">Comunității de energie din surse regenerabile</w:t>
            </w:r>
            <w:r w:rsidDel="00000000" w:rsidR="00000000" w:rsidRPr="00000000">
              <w:rPr>
                <w:rFonts w:ascii="Times New Roman" w:cs="Times New Roman" w:eastAsia="Times New Roman" w:hAnsi="Times New Roman"/>
                <w:rtl w:val="0"/>
              </w:rPr>
              <w:t xml:space="preserve"> Asociației obștești “Solaris Eco-product Bașcalia” din satul Bașcalia, raionul Basarabeasca.</w:t>
            </w:r>
          </w:p>
          <w:p w:rsidR="00000000" w:rsidDel="00000000" w:rsidP="00000000" w:rsidRDefault="00000000" w:rsidRPr="00000000" w14:paraId="0000000C">
            <w:pPr>
              <w:spacing w:line="240" w:lineRule="auto"/>
              <w:ind w:left="0" w:hanging="2"/>
              <w:jc w:val="both"/>
              <w:rPr>
                <w:rFonts w:ascii="Times New Roman" w:cs="Times New Roman" w:eastAsia="Times New Roman" w:hAnsi="Times New Roman"/>
              </w:rPr>
            </w:pPr>
            <w:r w:rsidDel="00000000" w:rsidR="00000000" w:rsidRPr="00000000">
              <w:rPr>
                <w:rFonts w:ascii="Times New Roman" w:cs="Times New Roman" w:eastAsia="Times New Roman" w:hAnsi="Times New Roman"/>
                <w:b w:val="1"/>
                <w:bCs w:val="1"/>
                <w:rtl w:val="0"/>
              </w:rPr>
              <w:t xml:space="preserve">Locația: str. Mihai Eminescu, Nr.37,s.Bașcalia, r-nul  Basarabeasca, </w:t>
            </w:r>
            <w:r w:rsidDel="00000000" w:rsidR="00000000" w:rsidRPr="00000000">
              <w:rPr>
                <w:rtl w:val="0"/>
              </w:rPr>
            </w:r>
          </w:p>
          <w:p w:rsidR="00000000" w:rsidDel="00000000" w:rsidP="00000000" w:rsidRDefault="00000000" w:rsidRPr="00000000" w14:paraId="0000000D">
            <w:pPr>
              <w:spacing w:line="240" w:lineRule="auto"/>
              <w:ind w:left="0" w:hanging="2"/>
              <w:jc w:val="both"/>
              <w:rPr>
                <w:rFonts w:ascii="Times New Roman" w:cs="Times New Roman" w:eastAsia="Times New Roman" w:hAnsi="Times New Roman"/>
              </w:rPr>
            </w:pPr>
            <w:r w:rsidDel="00000000" w:rsidR="00000000" w:rsidRPr="00000000">
              <w:rPr>
                <w:rFonts w:ascii="Times New Roman" w:cs="Times New Roman" w:eastAsia="Times New Roman" w:hAnsi="Times New Roman"/>
                <w:b w:val="1"/>
                <w:bCs w:val="1"/>
                <w:rtl w:val="0"/>
              </w:rPr>
              <w:t xml:space="preserve">plan cadastral</w:t>
            </w:r>
            <w:r w:rsidDel="00000000" w:rsidR="00000000" w:rsidRPr="00000000">
              <w:rPr>
                <w:rFonts w:ascii="Times New Roman" w:cs="Times New Roman" w:eastAsia="Times New Roman" w:hAnsi="Times New Roman"/>
                <w:b w:val="1"/>
                <w:bCs w:val="1"/>
                <w:color w:val="ff0000"/>
                <w:rtl w:val="0"/>
              </w:rPr>
              <w:t xml:space="preserve"> </w:t>
            </w:r>
            <w:r w:rsidDel="00000000" w:rsidR="00000000" w:rsidRPr="00000000">
              <w:rPr>
                <w:rFonts w:ascii="Times New Roman" w:cs="Times New Roman" w:eastAsia="Times New Roman" w:hAnsi="Times New Roman"/>
                <w:b w:val="1"/>
                <w:bCs w:val="1"/>
                <w:rtl w:val="0"/>
              </w:rPr>
              <w:t xml:space="preserve">– nr. 1211203.298</w:t>
            </w:r>
            <w:r w:rsidDel="00000000" w:rsidR="00000000" w:rsidRPr="00000000">
              <w:rPr>
                <w:rtl w:val="0"/>
              </w:rPr>
            </w:r>
          </w:p>
        </w:tc>
      </w:tr>
      <w:tr>
        <w:trPr>
          <w:cantSplit w:val="0"/>
          <w:trHeight w:val="144" w:hRule="atLeast"/>
          <w:tblHeader w:val="0"/>
        </w:trPr>
        <w:tc>
          <w:tcPr>
            <w:tcBorders>
              <w:top w:color="000000" w:space="0" w:sz="0" w:val="nil"/>
              <w:left w:color="000000" w:space="0" w:sz="6" w:val="single"/>
              <w:bottom w:color="000000" w:space="0" w:sz="6" w:val="single"/>
              <w:right w:color="000000" w:space="0" w:sz="6" w:val="single"/>
            </w:tcBorders>
            <w:tcMar>
              <w:top w:w="0.0" w:type="dxa"/>
              <w:left w:w="100.0" w:type="dxa"/>
              <w:bottom w:w="0.0" w:type="dxa"/>
              <w:right w:w="100.0" w:type="dxa"/>
            </w:tcMar>
          </w:tcPr>
          <w:p w:rsidR="00000000" w:rsidDel="00000000" w:rsidP="00000000" w:rsidRDefault="00000000" w:rsidRPr="00000000" w14:paraId="0000000E">
            <w:pPr>
              <w:numPr>
                <w:ilvl w:val="0"/>
                <w:numId w:val="1"/>
              </w:numPr>
              <w:spacing w:before="60" w:line="240" w:lineRule="auto"/>
              <w:ind w:left="0" w:hanging="2"/>
              <w:jc w:val="center"/>
              <w:rPr>
                <w:rFonts w:ascii="Times New Roman" w:cs="Times New Roman" w:eastAsia="Times New Roman" w:hAnsi="Times New Roman"/>
                <w:color w:val="000000"/>
              </w:rPr>
            </w:pPr>
            <w:r w:rsidDel="00000000" w:rsidR="00000000" w:rsidRPr="00000000">
              <w:rPr>
                <w:rtl w:val="0"/>
              </w:rPr>
            </w:r>
          </w:p>
        </w:tc>
        <w:tc>
          <w:tcPr>
            <w:tcBorders>
              <w:top w:color="000000" w:space="0" w:sz="0" w:val="nil"/>
              <w:left w:color="000000" w:space="0" w:sz="0" w:val="nil"/>
              <w:bottom w:color="000000" w:space="0" w:sz="6" w:val="single"/>
              <w:right w:color="000000" w:space="0" w:sz="6" w:val="single"/>
            </w:tcBorders>
            <w:tcMar>
              <w:top w:w="0.0" w:type="dxa"/>
              <w:left w:w="100.0" w:type="dxa"/>
              <w:bottom w:w="0.0" w:type="dxa"/>
              <w:right w:w="100.0" w:type="dxa"/>
            </w:tcMar>
          </w:tcPr>
          <w:p w:rsidR="00000000" w:rsidDel="00000000" w:rsidP="00000000" w:rsidRDefault="00000000" w:rsidRPr="00000000" w14:paraId="0000000F">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hanging="2"/>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Obiectivul proiectului</w:t>
            </w:r>
          </w:p>
        </w:tc>
        <w:tc>
          <w:tcPr>
            <w:tcBorders>
              <w:top w:color="000000" w:space="0" w:sz="0" w:val="nil"/>
              <w:left w:color="000000" w:space="0" w:sz="0" w:val="nil"/>
              <w:bottom w:color="000000" w:space="0" w:sz="6" w:val="single"/>
              <w:right w:color="000000" w:space="0" w:sz="6" w:val="single"/>
            </w:tcBorders>
            <w:tcMar>
              <w:top w:w="0.0" w:type="dxa"/>
              <w:left w:w="100.0" w:type="dxa"/>
              <w:bottom w:w="0.0" w:type="dxa"/>
              <w:right w:w="100.0" w:type="dxa"/>
            </w:tcMar>
          </w:tcPr>
          <w:p w:rsidR="00000000" w:rsidDel="00000000" w:rsidP="00000000" w:rsidRDefault="00000000" w:rsidRPr="00000000" w14:paraId="00000010">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hanging="2"/>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Proiectarea, achiziția echipamentelor și materialelor, instalarea și punerea în funcțiune a unei CEF la standardele, practicile de calitate a Uniunii Europene, normele naționale (Anexa 3), prevederile Avizului de racordare emis de Operatorul Sistemului de Distribuție (OSD)* și cerințele a prezentului caiet de sarcini. Lucrările trebuie executate ”la cheie”</w:t>
            </w:r>
          </w:p>
          <w:p w:rsidR="00000000" w:rsidDel="00000000" w:rsidP="00000000" w:rsidRDefault="00000000" w:rsidRPr="00000000" w14:paraId="00000011">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hanging="2"/>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*Beneficiarul este în proces de obținere a unui nou Aviz de racordare. Avizul de racordare nr. G30802026030001 din 10.03.2026, anexat la prezentul Caiet de sarcini, reprezintă un aviz solicitat anterior de către beneficiar pentru a examina posibilitatea de racordasre a unei CEF cu capacitatea de 8 KWși prezintă cerințele aproximative pentru racordarea instalației la rețea.</w:t>
            </w:r>
          </w:p>
        </w:tc>
      </w:tr>
      <w:tr>
        <w:trPr>
          <w:cantSplit w:val="0"/>
          <w:trHeight w:val="144" w:hRule="atLeast"/>
          <w:tblHeader w:val="0"/>
        </w:trPr>
        <w:tc>
          <w:tcPr>
            <w:tcBorders>
              <w:top w:color="000000" w:space="0" w:sz="0" w:val="nil"/>
              <w:left w:color="000000" w:space="0" w:sz="6" w:val="single"/>
              <w:bottom w:color="000000" w:space="0" w:sz="6" w:val="single"/>
              <w:right w:color="000000" w:space="0" w:sz="6" w:val="single"/>
            </w:tcBorders>
            <w:tcMar>
              <w:top w:w="0.0" w:type="dxa"/>
              <w:left w:w="100.0" w:type="dxa"/>
              <w:bottom w:w="0.0" w:type="dxa"/>
              <w:right w:w="100.0" w:type="dxa"/>
            </w:tcMar>
          </w:tcPr>
          <w:p w:rsidR="00000000" w:rsidDel="00000000" w:rsidP="00000000" w:rsidRDefault="00000000" w:rsidRPr="00000000" w14:paraId="00000012">
            <w:pPr>
              <w:numPr>
                <w:ilvl w:val="0"/>
                <w:numId w:val="1"/>
              </w:numPr>
              <w:spacing w:before="60" w:line="240" w:lineRule="auto"/>
              <w:ind w:left="0" w:hanging="2"/>
              <w:jc w:val="center"/>
              <w:rPr>
                <w:rFonts w:ascii="Times New Roman" w:cs="Times New Roman" w:eastAsia="Times New Roman" w:hAnsi="Times New Roman"/>
                <w:color w:val="000000"/>
              </w:rPr>
            </w:pPr>
            <w:r w:rsidDel="00000000" w:rsidR="00000000" w:rsidRPr="00000000">
              <w:rPr>
                <w:rtl w:val="0"/>
              </w:rPr>
            </w:r>
          </w:p>
        </w:tc>
        <w:tc>
          <w:tcPr>
            <w:tcBorders>
              <w:top w:color="000000" w:space="0" w:sz="0" w:val="nil"/>
              <w:left w:color="000000" w:space="0" w:sz="0" w:val="nil"/>
              <w:bottom w:color="000000" w:space="0" w:sz="6" w:val="single"/>
              <w:right w:color="000000" w:space="0" w:sz="6" w:val="single"/>
            </w:tcBorders>
            <w:tcMar>
              <w:top w:w="0.0" w:type="dxa"/>
              <w:left w:w="100.0" w:type="dxa"/>
              <w:bottom w:w="0.0" w:type="dxa"/>
              <w:right w:w="100.0" w:type="dxa"/>
            </w:tcMar>
          </w:tcPr>
          <w:p w:rsidR="00000000" w:rsidDel="00000000" w:rsidP="00000000" w:rsidRDefault="00000000" w:rsidRPr="00000000" w14:paraId="00000013">
            <w:pPr>
              <w:spacing w:before="60" w:line="240" w:lineRule="auto"/>
              <w:ind w:left="0" w:hanging="2"/>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Termen de realizare</w:t>
            </w:r>
          </w:p>
        </w:tc>
        <w:tc>
          <w:tcPr>
            <w:tcBorders>
              <w:top w:color="000000" w:space="0" w:sz="0" w:val="nil"/>
              <w:left w:color="000000" w:space="0" w:sz="0" w:val="nil"/>
              <w:bottom w:color="000000" w:space="0" w:sz="6" w:val="single"/>
              <w:right w:color="000000" w:space="0" w:sz="6" w:val="single"/>
            </w:tcBorders>
            <w:tcMar>
              <w:top w:w="0.0" w:type="dxa"/>
              <w:left w:w="100.0" w:type="dxa"/>
              <w:bottom w:w="0.0" w:type="dxa"/>
              <w:right w:w="100.0" w:type="dxa"/>
            </w:tcMar>
          </w:tcPr>
          <w:p w:rsidR="00000000" w:rsidDel="00000000" w:rsidP="00000000" w:rsidRDefault="00000000" w:rsidRPr="00000000" w14:paraId="00000014">
            <w:pPr>
              <w:spacing w:line="240" w:lineRule="auto"/>
              <w:ind w:left="0" w:hanging="2"/>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Maxim 90 zile calendaristice din data semnării contractului de livrare de bunuri și prestări de servicii, după cum urmează:</w:t>
            </w:r>
          </w:p>
          <w:p w:rsidR="00000000" w:rsidDel="00000000" w:rsidP="00000000" w:rsidRDefault="00000000" w:rsidRPr="00000000" w14:paraId="00000015">
            <w:pPr>
              <w:numPr>
                <w:ilvl w:val="0"/>
                <w:numId w:val="2"/>
              </w:numPr>
              <w:spacing w:line="240" w:lineRule="auto"/>
              <w:ind w:left="0" w:hanging="2"/>
              <w:jc w:val="both"/>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Proiectarea și expertizarea sistemului fotovoltaic - max. 30 zile calendaristice din momentul semnării contractului de prestări servicii; </w:t>
            </w:r>
          </w:p>
          <w:p w:rsidR="00000000" w:rsidDel="00000000" w:rsidP="00000000" w:rsidRDefault="00000000" w:rsidRPr="00000000" w14:paraId="00000016">
            <w:pPr>
              <w:numPr>
                <w:ilvl w:val="0"/>
                <w:numId w:val="2"/>
              </w:numPr>
              <w:spacing w:line="240" w:lineRule="auto"/>
              <w:ind w:left="0" w:hanging="2"/>
              <w:jc w:val="both"/>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Livrarea și instalarea sistemului fotovoltaic - max. 30 zile calendaristice din momentul aprobării proiectului tehnic; </w:t>
            </w:r>
          </w:p>
          <w:p w:rsidR="00000000" w:rsidDel="00000000" w:rsidP="00000000" w:rsidRDefault="00000000" w:rsidRPr="00000000" w14:paraId="00000017">
            <w:pPr>
              <w:numPr>
                <w:ilvl w:val="0"/>
                <w:numId w:val="2"/>
              </w:numPr>
              <w:spacing w:line="240" w:lineRule="auto"/>
              <w:ind w:left="0" w:hanging="2"/>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Darea în exploatare a sistemului fotovoltaic - max. 30 zile calendaristice din data finisării lucrărilor.</w:t>
            </w:r>
          </w:p>
        </w:tc>
      </w:tr>
      <w:tr>
        <w:trPr>
          <w:cantSplit w:val="0"/>
          <w:trHeight w:val="144" w:hRule="atLeast"/>
          <w:tblHeader w:val="0"/>
        </w:trPr>
        <w:tc>
          <w:tcPr>
            <w:tcBorders>
              <w:top w:color="000000" w:space="0" w:sz="0" w:val="nil"/>
              <w:left w:color="000000" w:space="0" w:sz="6" w:val="single"/>
              <w:bottom w:color="000000" w:space="0" w:sz="6" w:val="single"/>
              <w:right w:color="000000" w:space="0" w:sz="6" w:val="single"/>
            </w:tcBorders>
            <w:tcMar>
              <w:top w:w="0.0" w:type="dxa"/>
              <w:left w:w="100.0" w:type="dxa"/>
              <w:bottom w:w="0.0" w:type="dxa"/>
              <w:right w:w="100.0" w:type="dxa"/>
            </w:tcMar>
          </w:tcPr>
          <w:p w:rsidR="00000000" w:rsidDel="00000000" w:rsidP="00000000" w:rsidRDefault="00000000" w:rsidRPr="00000000" w14:paraId="00000018">
            <w:pPr>
              <w:numPr>
                <w:ilvl w:val="0"/>
                <w:numId w:val="1"/>
              </w:numPr>
              <w:spacing w:before="60" w:line="240" w:lineRule="auto"/>
              <w:ind w:left="0" w:hanging="2"/>
              <w:jc w:val="center"/>
              <w:rPr>
                <w:rFonts w:ascii="Times New Roman" w:cs="Times New Roman" w:eastAsia="Times New Roman" w:hAnsi="Times New Roman"/>
                <w:color w:val="000000"/>
              </w:rPr>
            </w:pPr>
            <w:r w:rsidDel="00000000" w:rsidR="00000000" w:rsidRPr="00000000">
              <w:rPr>
                <w:rtl w:val="0"/>
              </w:rPr>
            </w:r>
          </w:p>
        </w:tc>
        <w:tc>
          <w:tcPr>
            <w:tcBorders>
              <w:top w:color="000000" w:space="0" w:sz="0" w:val="nil"/>
              <w:left w:color="000000" w:space="0" w:sz="0" w:val="nil"/>
              <w:bottom w:color="000000" w:space="0" w:sz="6" w:val="single"/>
              <w:right w:color="000000" w:space="0" w:sz="6" w:val="single"/>
            </w:tcBorders>
            <w:tcMar>
              <w:top w:w="0.0" w:type="dxa"/>
              <w:left w:w="100.0" w:type="dxa"/>
              <w:bottom w:w="0.0" w:type="dxa"/>
              <w:right w:w="100.0" w:type="dxa"/>
            </w:tcMar>
          </w:tcPr>
          <w:p w:rsidR="00000000" w:rsidDel="00000000" w:rsidP="00000000" w:rsidRDefault="00000000" w:rsidRPr="00000000" w14:paraId="00000019">
            <w:pPr>
              <w:spacing w:before="60" w:line="240" w:lineRule="auto"/>
              <w:ind w:left="0" w:hanging="2"/>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Obligațiile antreprenorului</w:t>
            </w:r>
          </w:p>
        </w:tc>
        <w:tc>
          <w:tcPr>
            <w:tcBorders>
              <w:top w:color="000000" w:space="0" w:sz="0" w:val="nil"/>
              <w:left w:color="000000" w:space="0" w:sz="0" w:val="nil"/>
              <w:bottom w:color="000000" w:space="0" w:sz="6" w:val="single"/>
              <w:right w:color="000000" w:space="0" w:sz="6" w:val="single"/>
            </w:tcBorders>
            <w:tcMar>
              <w:top w:w="0.0" w:type="dxa"/>
              <w:left w:w="100.0" w:type="dxa"/>
              <w:bottom w:w="0.0" w:type="dxa"/>
              <w:right w:w="100.0" w:type="dxa"/>
            </w:tcMar>
          </w:tcPr>
          <w:p w:rsidR="00000000" w:rsidDel="00000000" w:rsidP="00000000" w:rsidRDefault="00000000" w:rsidRPr="00000000" w14:paraId="0000001A">
            <w:pPr>
              <w:numPr>
                <w:ilvl w:val="0"/>
                <w:numId w:val="3"/>
              </w:numPr>
              <w:ind w:left="0" w:hanging="2"/>
              <w:jc w:val="both"/>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Inspectarea obiectului, analiza situației reale, precizarea locației și condițiilor de amplasare a CEF după contractare în scopul propunerii unei soluții optime de amplasare;</w:t>
            </w:r>
          </w:p>
          <w:p w:rsidR="00000000" w:rsidDel="00000000" w:rsidP="00000000" w:rsidRDefault="00000000" w:rsidRPr="00000000" w14:paraId="0000001B">
            <w:pPr>
              <w:numPr>
                <w:ilvl w:val="0"/>
                <w:numId w:val="3"/>
              </w:numPr>
              <w:ind w:left="0" w:hanging="2"/>
              <w:jc w:val="both"/>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Informarea scrisă a clientului privind neconformitățile depistate la obiect cu menționarea punctelor concrete din legislație/DNT (la etapa de proiectare);</w:t>
            </w:r>
          </w:p>
          <w:p w:rsidR="00000000" w:rsidDel="00000000" w:rsidP="00000000" w:rsidRDefault="00000000" w:rsidRPr="00000000" w14:paraId="0000001C">
            <w:pPr>
              <w:numPr>
                <w:ilvl w:val="0"/>
                <w:numId w:val="3"/>
              </w:numPr>
              <w:ind w:left="0" w:hanging="2"/>
              <w:jc w:val="both"/>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Obținerea Certificatului de urbanism și elaborarea documentației de proiect în conformitate cu normele tehnice naționale, coordonarea cu clientul, aprobarea la beneficiar și coordonarea cu operatorul de sistem de distribuție;</w:t>
            </w:r>
          </w:p>
          <w:p w:rsidR="00000000" w:rsidDel="00000000" w:rsidP="00000000" w:rsidRDefault="00000000" w:rsidRPr="00000000" w14:paraId="0000001D">
            <w:pPr>
              <w:numPr>
                <w:ilvl w:val="0"/>
                <w:numId w:val="3"/>
              </w:numPr>
              <w:ind w:left="0" w:hanging="2"/>
              <w:jc w:val="both"/>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Acceptarea modificării volumelor până la aprobarea proiectului;</w:t>
            </w:r>
          </w:p>
          <w:p w:rsidR="00000000" w:rsidDel="00000000" w:rsidP="00000000" w:rsidRDefault="00000000" w:rsidRPr="00000000" w14:paraId="0000001E">
            <w:pPr>
              <w:numPr>
                <w:ilvl w:val="0"/>
                <w:numId w:val="3"/>
              </w:numPr>
              <w:ind w:left="0" w:hanging="2"/>
              <w:jc w:val="both"/>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Comanda, achiziția și livrarea bunurilor (coordonate preventiv cu clientul) necesare realizării proiectului;</w:t>
            </w:r>
          </w:p>
          <w:p w:rsidR="00000000" w:rsidDel="00000000" w:rsidP="00000000" w:rsidRDefault="00000000" w:rsidRPr="00000000" w14:paraId="0000001F">
            <w:pPr>
              <w:numPr>
                <w:ilvl w:val="0"/>
                <w:numId w:val="3"/>
              </w:numPr>
              <w:ind w:left="0" w:hanging="2"/>
              <w:jc w:val="both"/>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Demararea lucrărilor de montare obligatoriu doar după obținerea coordonării și aprobării documentației de proiect;</w:t>
            </w:r>
          </w:p>
          <w:p w:rsidR="00000000" w:rsidDel="00000000" w:rsidP="00000000" w:rsidRDefault="00000000" w:rsidRPr="00000000" w14:paraId="00000020">
            <w:pPr>
              <w:numPr>
                <w:ilvl w:val="0"/>
                <w:numId w:val="3"/>
              </w:numPr>
              <w:ind w:left="0" w:hanging="2"/>
              <w:jc w:val="both"/>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Executarea lucrărilor de montare și PÎF în conformitate cu documentația de proiect aprobat;</w:t>
            </w:r>
          </w:p>
          <w:p w:rsidR="00000000" w:rsidDel="00000000" w:rsidP="00000000" w:rsidRDefault="00000000" w:rsidRPr="00000000" w14:paraId="00000021">
            <w:pPr>
              <w:numPr>
                <w:ilvl w:val="0"/>
                <w:numId w:val="3"/>
              </w:numPr>
              <w:ind w:left="0" w:hanging="2"/>
              <w:jc w:val="both"/>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Asigurarea supravegherii de autor la realizarea proiectului;</w:t>
            </w:r>
          </w:p>
          <w:p w:rsidR="00000000" w:rsidDel="00000000" w:rsidP="00000000" w:rsidRDefault="00000000" w:rsidRPr="00000000" w14:paraId="00000022">
            <w:pPr>
              <w:numPr>
                <w:ilvl w:val="0"/>
                <w:numId w:val="3"/>
              </w:numPr>
              <w:ind w:left="0" w:hanging="2"/>
              <w:jc w:val="both"/>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Executarea lucrărilor de încercări și măsurări în volumul prevăzut de proiect și documentația normativ tehnică;</w:t>
            </w:r>
          </w:p>
          <w:p w:rsidR="00000000" w:rsidDel="00000000" w:rsidP="00000000" w:rsidRDefault="00000000" w:rsidRPr="00000000" w14:paraId="00000023">
            <w:pPr>
              <w:numPr>
                <w:ilvl w:val="0"/>
                <w:numId w:val="3"/>
              </w:numPr>
              <w:ind w:left="0" w:hanging="2"/>
              <w:jc w:val="both"/>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Asigurarea declarației oficiale de la un electrician autorizat privind conformitatea lucrărilor executate cu standardele ale OSD</w:t>
            </w:r>
          </w:p>
          <w:p w:rsidR="00000000" w:rsidDel="00000000" w:rsidP="00000000" w:rsidRDefault="00000000" w:rsidRPr="00000000" w14:paraId="00000024">
            <w:pPr>
              <w:numPr>
                <w:ilvl w:val="0"/>
                <w:numId w:val="3"/>
              </w:numPr>
              <w:ind w:left="0" w:hanging="2"/>
              <w:jc w:val="both"/>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Perfectarea documentației de execuție (scheme, instrucțiuni, acte ș.a.);</w:t>
            </w:r>
          </w:p>
          <w:p w:rsidR="00000000" w:rsidDel="00000000" w:rsidP="00000000" w:rsidRDefault="00000000" w:rsidRPr="00000000" w14:paraId="00000025">
            <w:pPr>
              <w:numPr>
                <w:ilvl w:val="0"/>
                <w:numId w:val="3"/>
              </w:numPr>
              <w:ind w:left="0" w:hanging="2"/>
              <w:jc w:val="both"/>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Perfectarea setului de documente pentru obținerea actelor de corespundere ANRE (după necesitate);</w:t>
            </w:r>
          </w:p>
          <w:p w:rsidR="00000000" w:rsidDel="00000000" w:rsidP="00000000" w:rsidRDefault="00000000" w:rsidRPr="00000000" w14:paraId="00000026">
            <w:pPr>
              <w:numPr>
                <w:ilvl w:val="0"/>
                <w:numId w:val="3"/>
              </w:numPr>
              <w:ind w:left="0" w:hanging="2"/>
              <w:jc w:val="both"/>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Perfectarea documentației pentru transmiterea la balanța OSD a </w:t>
            </w:r>
            <w:r w:rsidDel="00000000" w:rsidR="00000000" w:rsidRPr="00000000">
              <w:rPr>
                <w:rFonts w:ascii="Times New Roman" w:cs="Times New Roman" w:eastAsia="Times New Roman" w:hAnsi="Times New Roman"/>
                <w:rtl w:val="0"/>
              </w:rPr>
              <w:t xml:space="preserve">l</w:t>
            </w:r>
            <w:r w:rsidDel="00000000" w:rsidR="00000000" w:rsidRPr="00000000">
              <w:rPr>
                <w:rFonts w:ascii="Times New Roman" w:cs="Times New Roman" w:eastAsia="Times New Roman" w:hAnsi="Times New Roman"/>
                <w:color w:val="000000"/>
                <w:rtl w:val="0"/>
              </w:rPr>
              <w:t xml:space="preserve">iniei </w:t>
            </w:r>
            <w:r w:rsidDel="00000000" w:rsidR="00000000" w:rsidRPr="00000000">
              <w:rPr>
                <w:rFonts w:ascii="Times New Roman" w:cs="Times New Roman" w:eastAsia="Times New Roman" w:hAnsi="Times New Roman"/>
                <w:rtl w:val="0"/>
              </w:rPr>
              <w:t xml:space="preserve">e</w:t>
            </w:r>
            <w:r w:rsidDel="00000000" w:rsidR="00000000" w:rsidRPr="00000000">
              <w:rPr>
                <w:rFonts w:ascii="Times New Roman" w:cs="Times New Roman" w:eastAsia="Times New Roman" w:hAnsi="Times New Roman"/>
                <w:color w:val="000000"/>
                <w:rtl w:val="0"/>
              </w:rPr>
              <w:t xml:space="preserve">lectrice noi (după caz);</w:t>
            </w:r>
          </w:p>
          <w:p w:rsidR="00000000" w:rsidDel="00000000" w:rsidP="00000000" w:rsidRDefault="00000000" w:rsidRPr="00000000" w14:paraId="00000027">
            <w:pPr>
              <w:numPr>
                <w:ilvl w:val="0"/>
                <w:numId w:val="3"/>
              </w:numPr>
              <w:ind w:left="0" w:hanging="2"/>
              <w:jc w:val="both"/>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Înlăturarea prescripțiilor din cont propriu emise de organele de control a statului și/sau OSD din cadrul proiectului dat;</w:t>
            </w:r>
          </w:p>
          <w:p w:rsidR="00000000" w:rsidDel="00000000" w:rsidP="00000000" w:rsidRDefault="00000000" w:rsidRPr="00000000" w14:paraId="00000028">
            <w:pPr>
              <w:numPr>
                <w:ilvl w:val="0"/>
                <w:numId w:val="3"/>
              </w:numPr>
              <w:ind w:left="0" w:hanging="2"/>
              <w:jc w:val="both"/>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Instruirea persoanelor responsabile din partea beneficiarului final privind operarea și monitorizarea funcționării CEF;</w:t>
            </w:r>
          </w:p>
          <w:p w:rsidR="00000000" w:rsidDel="00000000" w:rsidP="00000000" w:rsidRDefault="00000000" w:rsidRPr="00000000" w14:paraId="00000029">
            <w:pPr>
              <w:numPr>
                <w:ilvl w:val="0"/>
                <w:numId w:val="3"/>
              </w:numPr>
              <w:ind w:left="0" w:hanging="2"/>
              <w:jc w:val="both"/>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Transmiterea CEF “la cheie” printr-un Proces verbal detaliat de predare-primire a lucrărilor executate, cu o listă exactă a tuturor materialelor consumate;</w:t>
            </w:r>
          </w:p>
          <w:p w:rsidR="00000000" w:rsidDel="00000000" w:rsidP="00000000" w:rsidRDefault="00000000" w:rsidRPr="00000000" w14:paraId="0000002A">
            <w:pPr>
              <w:numPr>
                <w:ilvl w:val="0"/>
                <w:numId w:val="3"/>
              </w:numPr>
              <w:ind w:left="0" w:hanging="2"/>
              <w:jc w:val="both"/>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Executarea lucrărilor de mentenanță prevăzute de instrucțiunea de exploatare și mentenanță pe perioada de garanție, având ca scop asigurarea funcționării fiabile și eficiente a CEF;</w:t>
            </w:r>
          </w:p>
          <w:p w:rsidR="00000000" w:rsidDel="00000000" w:rsidP="00000000" w:rsidRDefault="00000000" w:rsidRPr="00000000" w14:paraId="0000002B">
            <w:pPr>
              <w:numPr>
                <w:ilvl w:val="0"/>
                <w:numId w:val="3"/>
              </w:numPr>
              <w:ind w:left="0" w:hanging="2"/>
              <w:jc w:val="both"/>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Înlăturarea defectelor/deranjamentelor apărute în perioada de garanție.</w:t>
            </w:r>
          </w:p>
          <w:p w:rsidR="00000000" w:rsidDel="00000000" w:rsidP="00000000" w:rsidRDefault="00000000" w:rsidRPr="00000000" w14:paraId="0000002C">
            <w:pPr>
              <w:ind w:left="0" w:hanging="2"/>
              <w:jc w:val="both"/>
              <w:rPr>
                <w:rFonts w:ascii="Times New Roman" w:cs="Times New Roman" w:eastAsia="Times New Roman" w:hAnsi="Times New Roman"/>
                <w:color w:val="000000"/>
              </w:rPr>
            </w:pPr>
            <w:r w:rsidDel="00000000" w:rsidR="00000000" w:rsidRPr="00000000">
              <w:rPr>
                <w:rtl w:val="0"/>
              </w:rPr>
            </w:r>
          </w:p>
        </w:tc>
      </w:tr>
      <w:tr>
        <w:trPr>
          <w:cantSplit w:val="0"/>
          <w:trHeight w:val="144" w:hRule="atLeast"/>
          <w:tblHeader w:val="0"/>
        </w:trPr>
        <w:tc>
          <w:tcPr>
            <w:tcBorders>
              <w:top w:color="000000" w:space="0" w:sz="0" w:val="nil"/>
              <w:left w:color="000000" w:space="0" w:sz="6" w:val="single"/>
              <w:bottom w:color="000000" w:space="0" w:sz="6" w:val="single"/>
              <w:right w:color="000000" w:space="0" w:sz="6" w:val="single"/>
            </w:tcBorders>
            <w:tcMar>
              <w:top w:w="0.0" w:type="dxa"/>
              <w:left w:w="100.0" w:type="dxa"/>
              <w:bottom w:w="0.0" w:type="dxa"/>
              <w:right w:w="100.0" w:type="dxa"/>
            </w:tcMar>
          </w:tcPr>
          <w:p w:rsidR="00000000" w:rsidDel="00000000" w:rsidP="00000000" w:rsidRDefault="00000000" w:rsidRPr="00000000" w14:paraId="0000002D">
            <w:pPr>
              <w:numPr>
                <w:ilvl w:val="0"/>
                <w:numId w:val="1"/>
              </w:numPr>
              <w:spacing w:before="60" w:line="240" w:lineRule="auto"/>
              <w:ind w:left="0" w:hanging="2"/>
              <w:rPr>
                <w:rFonts w:ascii="Times New Roman" w:cs="Times New Roman" w:eastAsia="Times New Roman" w:hAnsi="Times New Roman"/>
                <w:color w:val="000000"/>
              </w:rPr>
            </w:pPr>
            <w:r w:rsidDel="00000000" w:rsidR="00000000" w:rsidRPr="00000000">
              <w:rPr>
                <w:rtl w:val="0"/>
              </w:rPr>
            </w:r>
          </w:p>
        </w:tc>
        <w:tc>
          <w:tcPr>
            <w:tcBorders>
              <w:top w:color="000000" w:space="0" w:sz="0" w:val="nil"/>
              <w:left w:color="000000" w:space="0" w:sz="0" w:val="nil"/>
              <w:bottom w:color="000000" w:space="0" w:sz="6" w:val="single"/>
              <w:right w:color="000000" w:space="0" w:sz="6" w:val="single"/>
            </w:tcBorders>
            <w:tcMar>
              <w:top w:w="0.0" w:type="dxa"/>
              <w:left w:w="100.0" w:type="dxa"/>
              <w:bottom w:w="0.0" w:type="dxa"/>
              <w:right w:w="100.0" w:type="dxa"/>
            </w:tcMar>
          </w:tcPr>
          <w:p w:rsidR="00000000" w:rsidDel="00000000" w:rsidP="00000000" w:rsidRDefault="00000000" w:rsidRPr="00000000" w14:paraId="0000002E">
            <w:pPr>
              <w:spacing w:before="60" w:line="240" w:lineRule="auto"/>
              <w:ind w:left="0" w:hanging="2"/>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Achitarea lucrărilor/serviciilor</w:t>
            </w:r>
          </w:p>
        </w:tc>
        <w:tc>
          <w:tcPr>
            <w:tcBorders>
              <w:top w:color="000000" w:space="0" w:sz="0" w:val="nil"/>
              <w:left w:color="000000" w:space="0" w:sz="0" w:val="nil"/>
              <w:bottom w:color="000000" w:space="0" w:sz="6" w:val="single"/>
              <w:right w:color="000000" w:space="0" w:sz="6" w:val="single"/>
            </w:tcBorders>
            <w:tcMar>
              <w:top w:w="0.0" w:type="dxa"/>
              <w:left w:w="100.0" w:type="dxa"/>
              <w:bottom w:w="0.0" w:type="dxa"/>
              <w:right w:w="100.0" w:type="dxa"/>
            </w:tcMar>
          </w:tcPr>
          <w:p w:rsidR="00000000" w:rsidDel="00000000" w:rsidP="00000000" w:rsidRDefault="00000000" w:rsidRPr="00000000" w14:paraId="0000002F">
            <w:pPr>
              <w:spacing w:before="60" w:line="240" w:lineRule="auto"/>
              <w:ind w:left="0" w:hanging="2"/>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Achitarea lucrărilor/serviciilor va fi efectuată după prezentarea tuturor următoarelor documente:</w:t>
            </w:r>
          </w:p>
          <w:p w:rsidR="00000000" w:rsidDel="00000000" w:rsidP="00000000" w:rsidRDefault="00000000" w:rsidRPr="00000000" w14:paraId="00000030">
            <w:pPr>
              <w:spacing w:before="60" w:line="240" w:lineRule="auto"/>
              <w:ind w:left="0" w:hanging="2"/>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 </w:t>
              <w:tab/>
              <w:t xml:space="preserve">Copia documentației de proiect aprobată și verificată;</w:t>
            </w:r>
          </w:p>
          <w:p w:rsidR="00000000" w:rsidDel="00000000" w:rsidP="00000000" w:rsidRDefault="00000000" w:rsidRPr="00000000" w14:paraId="00000031">
            <w:pPr>
              <w:spacing w:before="60" w:line="240" w:lineRule="auto"/>
              <w:ind w:left="0" w:hanging="2"/>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2. </w:t>
              <w:tab/>
              <w:t xml:space="preserve">Procesele verbale de recepție a lucrărilor executate, semnate și stampilate corespunzător de către agentul economic (executant),  beneficiarul direct și administratorul finanțării (clientul);</w:t>
            </w:r>
          </w:p>
          <w:p w:rsidR="00000000" w:rsidDel="00000000" w:rsidP="00000000" w:rsidRDefault="00000000" w:rsidRPr="00000000" w14:paraId="00000032">
            <w:pPr>
              <w:spacing w:before="60" w:line="240" w:lineRule="auto"/>
              <w:ind w:left="0" w:hanging="2"/>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3. </w:t>
              <w:tab/>
              <w:t xml:space="preserve">Avizul proiectantului cu privire la corespunderea lucrărilor executate cu documentația de proiect, cu ștampila si semnătura proiectantului;</w:t>
            </w:r>
          </w:p>
          <w:p w:rsidR="00000000" w:rsidDel="00000000" w:rsidP="00000000" w:rsidRDefault="00000000" w:rsidRPr="00000000" w14:paraId="00000033">
            <w:pPr>
              <w:spacing w:before="60" w:line="240" w:lineRule="auto"/>
              <w:ind w:left="0" w:hanging="2"/>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4. </w:t>
              <w:tab/>
              <w:t xml:space="preserve">Certificatele de conformitate, calitate, manualele de utilizare și întreținere </w:t>
            </w:r>
            <w:r w:rsidDel="00000000" w:rsidR="00000000" w:rsidRPr="00000000">
              <w:rPr>
                <w:rFonts w:ascii="Times New Roman" w:cs="Times New Roman" w:eastAsia="Times New Roman" w:hAnsi="Times New Roman"/>
                <w:color w:val="ff0000"/>
                <w:rtl w:val="0"/>
              </w:rPr>
              <w:t xml:space="preserve"> </w:t>
            </w:r>
            <w:r w:rsidDel="00000000" w:rsidR="00000000" w:rsidRPr="00000000">
              <w:rPr>
                <w:rFonts w:ascii="Times New Roman" w:cs="Times New Roman" w:eastAsia="Times New Roman" w:hAnsi="Times New Roman"/>
                <w:rtl w:val="0"/>
              </w:rPr>
              <w:t xml:space="preserve">pentru echipamentele și materialele utilizate;</w:t>
            </w:r>
          </w:p>
          <w:p w:rsidR="00000000" w:rsidDel="00000000" w:rsidP="00000000" w:rsidRDefault="00000000" w:rsidRPr="00000000" w14:paraId="00000034">
            <w:pPr>
              <w:spacing w:before="60" w:line="240" w:lineRule="auto"/>
              <w:ind w:left="0" w:hanging="2"/>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5. </w:t>
              <w:tab/>
              <w:t xml:space="preserve">Procesele verbale cu privire la rezultatele încercărilor de laborator efectuate;</w:t>
            </w:r>
          </w:p>
          <w:p w:rsidR="00000000" w:rsidDel="00000000" w:rsidP="00000000" w:rsidRDefault="00000000" w:rsidRPr="00000000" w14:paraId="00000035">
            <w:pPr>
              <w:spacing w:before="60" w:line="240" w:lineRule="auto"/>
              <w:ind w:left="0" w:hanging="2"/>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6. </w:t>
              <w:tab/>
              <w:t xml:space="preserve">Actul de corespundere a instalației electrice eliberat de organul de supraveghere energetică de stat;</w:t>
            </w:r>
          </w:p>
          <w:p w:rsidR="00000000" w:rsidDel="00000000" w:rsidP="00000000" w:rsidRDefault="00000000" w:rsidRPr="00000000" w14:paraId="00000036">
            <w:pPr>
              <w:spacing w:before="60" w:line="240" w:lineRule="auto"/>
              <w:ind w:left="0" w:hanging="2"/>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7. </w:t>
              <w:tab/>
              <w:t xml:space="preserve">Procesul verbal de darea în exploatare/actul de delimitare (contract) semnat între beneficiar și operatorul de rețea.</w:t>
            </w:r>
          </w:p>
          <w:p w:rsidR="00000000" w:rsidDel="00000000" w:rsidP="00000000" w:rsidRDefault="00000000" w:rsidRPr="00000000" w14:paraId="00000037">
            <w:pPr>
              <w:spacing w:before="60" w:line="240" w:lineRule="auto"/>
              <w:ind w:left="0" w:hanging="2"/>
              <w:jc w:val="both"/>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Condiții de plată:</w:t>
            </w:r>
          </w:p>
          <w:p w:rsidR="00000000" w:rsidDel="00000000" w:rsidP="00000000" w:rsidRDefault="00000000" w:rsidRPr="00000000" w14:paraId="00000038">
            <w:pPr>
              <w:ind w:left="0" w:hanging="2"/>
              <w:jc w:val="both"/>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1. Achitarea se va efectua în proporție de 100% după finalizarea lucrărilor, punerea în funcțiune a sistemului, semnarea procesului-verbal de recepție și semnarea contractului dintre beneficiar și operatorul rețelei de distribuție.</w:t>
            </w:r>
            <w:r w:rsidDel="00000000" w:rsidR="00000000" w:rsidRPr="00000000">
              <w:rPr>
                <w:rFonts w:ascii="Times New Roman" w:cs="Times New Roman" w:eastAsia="Times New Roman" w:hAnsi="Times New Roman"/>
                <w:b w:val="1"/>
                <w:bCs w:val="1"/>
                <w:i w:val="1"/>
                <w:iCs w:val="1"/>
                <w:color w:val="000000"/>
                <w:rtl w:val="0"/>
              </w:rPr>
              <w:t xml:space="preserve">Plata în avans nu se admite.</w:t>
            </w:r>
            <w:r w:rsidDel="00000000" w:rsidR="00000000" w:rsidRPr="00000000">
              <w:rPr>
                <w:rtl w:val="0"/>
              </w:rPr>
            </w:r>
          </w:p>
          <w:p w:rsidR="00000000" w:rsidDel="00000000" w:rsidP="00000000" w:rsidRDefault="00000000" w:rsidRPr="00000000" w14:paraId="00000039">
            <w:pPr>
              <w:ind w:left="0" w:hanging="2"/>
              <w:jc w:val="both"/>
              <w:rPr>
                <w:rFonts w:ascii="Times New Roman" w:cs="Times New Roman" w:eastAsia="Times New Roman" w:hAnsi="Times New Roman"/>
                <w:color w:val="000000"/>
              </w:rPr>
            </w:pPr>
            <w:r w:rsidDel="00000000" w:rsidR="00000000" w:rsidRPr="00000000">
              <w:rPr>
                <w:rtl w:val="0"/>
              </w:rPr>
            </w:r>
          </w:p>
        </w:tc>
      </w:tr>
      <w:tr>
        <w:trPr>
          <w:cantSplit w:val="0"/>
          <w:trHeight w:val="144" w:hRule="atLeast"/>
          <w:tblHeader w:val="0"/>
        </w:trPr>
        <w:tc>
          <w:tcPr>
            <w:gridSpan w:val="3"/>
            <w:tcBorders>
              <w:top w:color="000000" w:space="0" w:sz="0" w:val="nil"/>
              <w:left w:color="000000" w:space="0" w:sz="6" w:val="single"/>
              <w:bottom w:color="000000" w:space="0" w:sz="6" w:val="single"/>
              <w:right w:color="000000" w:space="0" w:sz="6" w:val="single"/>
            </w:tcBorders>
            <w:shd w:fill="a6a6a6" w:val="clear"/>
            <w:tcMar>
              <w:top w:w="0.0" w:type="dxa"/>
              <w:left w:w="100.0" w:type="dxa"/>
              <w:bottom w:w="0.0" w:type="dxa"/>
              <w:right w:w="100.0" w:type="dxa"/>
            </w:tcMar>
          </w:tcPr>
          <w:p w:rsidR="00000000" w:rsidDel="00000000" w:rsidP="00000000" w:rsidRDefault="00000000" w:rsidRPr="00000000" w14:paraId="0000003A">
            <w:pPr>
              <w:spacing w:before="60" w:line="240" w:lineRule="auto"/>
              <w:ind w:left="0" w:hanging="2"/>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b w:val="1"/>
                <w:bCs w:val="1"/>
                <w:rtl w:val="0"/>
              </w:rPr>
              <w:t xml:space="preserve">Proiectarea</w:t>
            </w:r>
            <w:r w:rsidDel="00000000" w:rsidR="00000000" w:rsidRPr="00000000">
              <w:rPr>
                <w:rtl w:val="0"/>
              </w:rPr>
            </w:r>
          </w:p>
        </w:tc>
      </w:tr>
      <w:tr>
        <w:trPr>
          <w:cantSplit w:val="0"/>
          <w:trHeight w:val="144" w:hRule="atLeast"/>
          <w:tblHeader w:val="0"/>
        </w:trPr>
        <w:tc>
          <w:tcPr>
            <w:tcBorders>
              <w:top w:color="000000" w:space="0" w:sz="0" w:val="nil"/>
              <w:left w:color="000000" w:space="0" w:sz="6" w:val="single"/>
              <w:bottom w:color="000000" w:space="0" w:sz="6" w:val="single"/>
              <w:right w:color="000000" w:space="0" w:sz="6" w:val="single"/>
            </w:tcBorders>
            <w:tcMar>
              <w:top w:w="0.0" w:type="dxa"/>
              <w:left w:w="100.0" w:type="dxa"/>
              <w:bottom w:w="0.0" w:type="dxa"/>
              <w:right w:w="100.0" w:type="dxa"/>
            </w:tcMar>
          </w:tcPr>
          <w:p w:rsidR="00000000" w:rsidDel="00000000" w:rsidP="00000000" w:rsidRDefault="00000000" w:rsidRPr="00000000" w14:paraId="0000003D">
            <w:pPr>
              <w:spacing w:before="60" w:line="240" w:lineRule="auto"/>
              <w:ind w:left="0" w:hanging="2"/>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6.</w:t>
            </w:r>
          </w:p>
        </w:tc>
        <w:tc>
          <w:tcPr>
            <w:tcBorders>
              <w:top w:color="000000" w:space="0" w:sz="0" w:val="nil"/>
              <w:left w:color="000000" w:space="0" w:sz="0" w:val="nil"/>
              <w:bottom w:color="000000" w:space="0" w:sz="6" w:val="single"/>
              <w:right w:color="000000" w:space="0" w:sz="6" w:val="single"/>
            </w:tcBorders>
            <w:tcMar>
              <w:top w:w="0.0" w:type="dxa"/>
              <w:left w:w="100.0" w:type="dxa"/>
              <w:bottom w:w="0.0" w:type="dxa"/>
              <w:right w:w="100.0" w:type="dxa"/>
            </w:tcMar>
          </w:tcPr>
          <w:p w:rsidR="00000000" w:rsidDel="00000000" w:rsidP="00000000" w:rsidRDefault="00000000" w:rsidRPr="00000000" w14:paraId="0000003E">
            <w:pPr>
              <w:spacing w:before="60" w:line="240" w:lineRule="auto"/>
              <w:ind w:left="0" w:hanging="2"/>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Elaborarea documentației de proiect (compartimentele electrice, constructiv); protecției la trăsnet (instalații paratrăsnet și prize de pământ), expertiza construcțiilor - la necesitate</w:t>
            </w:r>
          </w:p>
        </w:tc>
        <w:tc>
          <w:tcPr>
            <w:tcBorders>
              <w:top w:color="000000" w:space="0" w:sz="0" w:val="nil"/>
              <w:left w:color="000000" w:space="0" w:sz="0" w:val="nil"/>
              <w:bottom w:color="000000" w:space="0" w:sz="6" w:val="single"/>
              <w:right w:color="000000" w:space="0" w:sz="6" w:val="single"/>
            </w:tcBorders>
            <w:tcMar>
              <w:top w:w="0.0" w:type="dxa"/>
              <w:left w:w="100.0" w:type="dxa"/>
              <w:bottom w:w="0.0" w:type="dxa"/>
              <w:right w:w="100.0" w:type="dxa"/>
            </w:tcMar>
          </w:tcPr>
          <w:p w:rsidR="00000000" w:rsidDel="00000000" w:rsidP="00000000" w:rsidRDefault="00000000" w:rsidRPr="00000000" w14:paraId="0000003F">
            <w:pPr>
              <w:spacing w:before="60" w:line="240" w:lineRule="auto"/>
              <w:ind w:left="0" w:hanging="2"/>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Necesar de executat cu forțele antreprenorului</w:t>
            </w:r>
          </w:p>
        </w:tc>
      </w:tr>
      <w:tr>
        <w:trPr>
          <w:cantSplit w:val="0"/>
          <w:trHeight w:val="144" w:hRule="atLeast"/>
          <w:tblHeader w:val="0"/>
        </w:trPr>
        <w:tc>
          <w:tcPr>
            <w:tcBorders>
              <w:top w:color="000000" w:space="0" w:sz="0" w:val="nil"/>
              <w:left w:color="000000" w:space="0" w:sz="6" w:val="single"/>
              <w:bottom w:color="000000" w:space="0" w:sz="6" w:val="single"/>
              <w:right w:color="000000" w:space="0" w:sz="6" w:val="single"/>
            </w:tcBorders>
            <w:tcMar>
              <w:top w:w="0.0" w:type="dxa"/>
              <w:left w:w="100.0" w:type="dxa"/>
              <w:bottom w:w="0.0" w:type="dxa"/>
              <w:right w:w="100.0" w:type="dxa"/>
            </w:tcMar>
          </w:tcPr>
          <w:p w:rsidR="00000000" w:rsidDel="00000000" w:rsidP="00000000" w:rsidRDefault="00000000" w:rsidRPr="00000000" w14:paraId="00000040">
            <w:pPr>
              <w:spacing w:before="60" w:line="240" w:lineRule="auto"/>
              <w:ind w:left="0" w:hanging="2"/>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7.</w:t>
            </w:r>
          </w:p>
        </w:tc>
        <w:tc>
          <w:tcPr>
            <w:tcBorders>
              <w:top w:color="000000" w:space="0" w:sz="0" w:val="nil"/>
              <w:left w:color="000000" w:space="0" w:sz="0" w:val="nil"/>
              <w:bottom w:color="000000" w:space="0" w:sz="6" w:val="single"/>
              <w:right w:color="000000" w:space="0" w:sz="6" w:val="single"/>
            </w:tcBorders>
            <w:tcMar>
              <w:top w:w="0.0" w:type="dxa"/>
              <w:left w:w="100.0" w:type="dxa"/>
              <w:bottom w:w="0.0" w:type="dxa"/>
              <w:right w:w="100.0" w:type="dxa"/>
            </w:tcMar>
          </w:tcPr>
          <w:p w:rsidR="00000000" w:rsidDel="00000000" w:rsidP="00000000" w:rsidRDefault="00000000" w:rsidRPr="00000000" w14:paraId="00000041">
            <w:pPr>
              <w:spacing w:before="60" w:line="240" w:lineRule="auto"/>
              <w:ind w:left="0" w:hanging="2"/>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Coordonarea documentației de proiect (operator de sistem, investitor, alte părți tangente)</w:t>
            </w:r>
          </w:p>
        </w:tc>
        <w:tc>
          <w:tcPr>
            <w:tcBorders>
              <w:top w:color="000000" w:space="0" w:sz="0" w:val="nil"/>
              <w:left w:color="000000" w:space="0" w:sz="0" w:val="nil"/>
              <w:bottom w:color="000000" w:space="0" w:sz="6" w:val="single"/>
              <w:right w:color="000000" w:space="0" w:sz="6" w:val="single"/>
            </w:tcBorders>
            <w:tcMar>
              <w:top w:w="0.0" w:type="dxa"/>
              <w:left w:w="100.0" w:type="dxa"/>
              <w:bottom w:w="0.0" w:type="dxa"/>
              <w:right w:w="100.0" w:type="dxa"/>
            </w:tcMar>
          </w:tcPr>
          <w:p w:rsidR="00000000" w:rsidDel="00000000" w:rsidP="00000000" w:rsidRDefault="00000000" w:rsidRPr="00000000" w14:paraId="00000042">
            <w:pPr>
              <w:spacing w:before="60" w:line="240" w:lineRule="auto"/>
              <w:ind w:left="0" w:hanging="2"/>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Necesar de executat cu forțele antreprenorului</w:t>
            </w:r>
          </w:p>
        </w:tc>
      </w:tr>
      <w:tr>
        <w:trPr>
          <w:cantSplit w:val="0"/>
          <w:trHeight w:val="144" w:hRule="atLeast"/>
          <w:tblHeader w:val="0"/>
        </w:trPr>
        <w:tc>
          <w:tcPr>
            <w:tcBorders>
              <w:top w:color="000000" w:space="0" w:sz="0" w:val="nil"/>
              <w:left w:color="000000" w:space="0" w:sz="6" w:val="single"/>
              <w:bottom w:color="000000" w:space="0" w:sz="6" w:val="single"/>
              <w:right w:color="000000" w:space="0" w:sz="6" w:val="single"/>
            </w:tcBorders>
            <w:tcMar>
              <w:top w:w="0.0" w:type="dxa"/>
              <w:left w:w="100.0" w:type="dxa"/>
              <w:bottom w:w="0.0" w:type="dxa"/>
              <w:right w:w="100.0" w:type="dxa"/>
            </w:tcMar>
          </w:tcPr>
          <w:p w:rsidR="00000000" w:rsidDel="00000000" w:rsidP="00000000" w:rsidRDefault="00000000" w:rsidRPr="00000000" w14:paraId="00000043">
            <w:pPr>
              <w:spacing w:before="60" w:line="240" w:lineRule="auto"/>
              <w:ind w:left="0" w:hanging="2"/>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8.</w:t>
            </w:r>
          </w:p>
        </w:tc>
        <w:tc>
          <w:tcPr>
            <w:tcBorders>
              <w:top w:color="000000" w:space="0" w:sz="0" w:val="nil"/>
              <w:left w:color="000000" w:space="0" w:sz="0" w:val="nil"/>
              <w:bottom w:color="000000" w:space="0" w:sz="6" w:val="single"/>
              <w:right w:color="000000" w:space="0" w:sz="6" w:val="single"/>
            </w:tcBorders>
            <w:tcMar>
              <w:top w:w="0.0" w:type="dxa"/>
              <w:left w:w="100.0" w:type="dxa"/>
              <w:bottom w:w="0.0" w:type="dxa"/>
              <w:right w:w="100.0" w:type="dxa"/>
            </w:tcMar>
          </w:tcPr>
          <w:p w:rsidR="00000000" w:rsidDel="00000000" w:rsidP="00000000" w:rsidRDefault="00000000" w:rsidRPr="00000000" w14:paraId="00000044">
            <w:pPr>
              <w:spacing w:before="60" w:line="240" w:lineRule="auto"/>
              <w:ind w:left="0" w:hanging="2"/>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Aprobarea documentației de proiect (beneficiar)</w:t>
            </w:r>
          </w:p>
        </w:tc>
        <w:tc>
          <w:tcPr>
            <w:tcBorders>
              <w:top w:color="000000" w:space="0" w:sz="0" w:val="nil"/>
              <w:left w:color="000000" w:space="0" w:sz="0" w:val="nil"/>
              <w:bottom w:color="000000" w:space="0" w:sz="6" w:val="single"/>
              <w:right w:color="000000" w:space="0" w:sz="6" w:val="single"/>
            </w:tcBorders>
            <w:tcMar>
              <w:top w:w="0.0" w:type="dxa"/>
              <w:left w:w="100.0" w:type="dxa"/>
              <w:bottom w:w="0.0" w:type="dxa"/>
              <w:right w:w="100.0" w:type="dxa"/>
            </w:tcMar>
          </w:tcPr>
          <w:p w:rsidR="00000000" w:rsidDel="00000000" w:rsidP="00000000" w:rsidRDefault="00000000" w:rsidRPr="00000000" w14:paraId="00000045">
            <w:pPr>
              <w:spacing w:before="60" w:line="240" w:lineRule="auto"/>
              <w:ind w:left="0" w:hanging="2"/>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Necesar de executat cu forțele antreprenorului</w:t>
            </w:r>
          </w:p>
        </w:tc>
      </w:tr>
      <w:tr>
        <w:trPr>
          <w:cantSplit w:val="0"/>
          <w:trHeight w:val="144" w:hRule="atLeast"/>
          <w:tblHeader w:val="0"/>
        </w:trPr>
        <w:tc>
          <w:tcPr>
            <w:tcBorders>
              <w:top w:color="000000" w:space="0" w:sz="0" w:val="nil"/>
              <w:left w:color="000000" w:space="0" w:sz="6" w:val="single"/>
              <w:bottom w:color="000000" w:space="0" w:sz="6" w:val="single"/>
              <w:right w:color="000000" w:space="0" w:sz="6" w:val="single"/>
            </w:tcBorders>
            <w:tcMar>
              <w:top w:w="0.0" w:type="dxa"/>
              <w:left w:w="100.0" w:type="dxa"/>
              <w:bottom w:w="0.0" w:type="dxa"/>
              <w:right w:w="100.0" w:type="dxa"/>
            </w:tcMar>
          </w:tcPr>
          <w:p w:rsidR="00000000" w:rsidDel="00000000" w:rsidP="00000000" w:rsidRDefault="00000000" w:rsidRPr="00000000" w14:paraId="00000046">
            <w:pPr>
              <w:spacing w:before="60" w:line="240" w:lineRule="auto"/>
              <w:ind w:left="0" w:hanging="2"/>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9.</w:t>
            </w:r>
          </w:p>
        </w:tc>
        <w:tc>
          <w:tcPr>
            <w:tcBorders>
              <w:top w:color="000000" w:space="0" w:sz="0" w:val="nil"/>
              <w:left w:color="000000" w:space="0" w:sz="0" w:val="nil"/>
              <w:bottom w:color="000000" w:space="0" w:sz="6" w:val="single"/>
              <w:right w:color="000000" w:space="0" w:sz="6" w:val="single"/>
            </w:tcBorders>
            <w:tcMar>
              <w:top w:w="0.0" w:type="dxa"/>
              <w:left w:w="100.0" w:type="dxa"/>
              <w:bottom w:w="0.0" w:type="dxa"/>
              <w:right w:w="100.0" w:type="dxa"/>
            </w:tcMar>
          </w:tcPr>
          <w:p w:rsidR="00000000" w:rsidDel="00000000" w:rsidP="00000000" w:rsidRDefault="00000000" w:rsidRPr="00000000" w14:paraId="00000047">
            <w:pPr>
              <w:spacing w:before="60" w:line="240" w:lineRule="auto"/>
              <w:ind w:left="0" w:hanging="2"/>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Verificarea documentației de proiect la verificator de proiecte</w:t>
            </w:r>
          </w:p>
        </w:tc>
        <w:tc>
          <w:tcPr>
            <w:tcBorders>
              <w:top w:color="000000" w:space="0" w:sz="0" w:val="nil"/>
              <w:left w:color="000000" w:space="0" w:sz="0" w:val="nil"/>
              <w:bottom w:color="000000" w:space="0" w:sz="6" w:val="single"/>
              <w:right w:color="000000" w:space="0" w:sz="6" w:val="single"/>
            </w:tcBorders>
            <w:tcMar>
              <w:top w:w="0.0" w:type="dxa"/>
              <w:left w:w="100.0" w:type="dxa"/>
              <w:bottom w:w="0.0" w:type="dxa"/>
              <w:right w:w="100.0" w:type="dxa"/>
            </w:tcMar>
          </w:tcPr>
          <w:p w:rsidR="00000000" w:rsidDel="00000000" w:rsidP="00000000" w:rsidRDefault="00000000" w:rsidRPr="00000000" w14:paraId="00000048">
            <w:pPr>
              <w:spacing w:before="60" w:line="240" w:lineRule="auto"/>
              <w:ind w:left="0" w:hanging="2"/>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Necesar de executat cu forțele antreprenorului</w:t>
            </w:r>
          </w:p>
        </w:tc>
      </w:tr>
      <w:tr>
        <w:trPr>
          <w:cantSplit w:val="0"/>
          <w:trHeight w:val="144" w:hRule="atLeast"/>
          <w:tblHeader w:val="0"/>
        </w:trPr>
        <w:tc>
          <w:tcPr>
            <w:tcBorders>
              <w:top w:color="000000" w:space="0" w:sz="0" w:val="nil"/>
              <w:left w:color="000000" w:space="0" w:sz="6" w:val="single"/>
              <w:bottom w:color="000000" w:space="0" w:sz="6" w:val="single"/>
              <w:right w:color="000000" w:space="0" w:sz="6" w:val="single"/>
            </w:tcBorders>
            <w:tcMar>
              <w:top w:w="0.0" w:type="dxa"/>
              <w:left w:w="100.0" w:type="dxa"/>
              <w:bottom w:w="0.0" w:type="dxa"/>
              <w:right w:w="100.0" w:type="dxa"/>
            </w:tcMar>
          </w:tcPr>
          <w:p w:rsidR="00000000" w:rsidDel="00000000" w:rsidP="00000000" w:rsidRDefault="00000000" w:rsidRPr="00000000" w14:paraId="00000049">
            <w:pPr>
              <w:spacing w:before="60" w:line="240" w:lineRule="auto"/>
              <w:ind w:left="0" w:hanging="2"/>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10.</w:t>
            </w:r>
          </w:p>
        </w:tc>
        <w:tc>
          <w:tcPr>
            <w:tcBorders>
              <w:top w:color="000000" w:space="0" w:sz="0" w:val="nil"/>
              <w:left w:color="000000" w:space="0" w:sz="0" w:val="nil"/>
              <w:bottom w:color="000000" w:space="0" w:sz="6" w:val="single"/>
              <w:right w:color="000000" w:space="0" w:sz="6" w:val="single"/>
            </w:tcBorders>
            <w:tcMar>
              <w:top w:w="0.0" w:type="dxa"/>
              <w:left w:w="100.0" w:type="dxa"/>
              <w:bottom w:w="0.0" w:type="dxa"/>
              <w:right w:w="100.0" w:type="dxa"/>
            </w:tcMar>
          </w:tcPr>
          <w:p w:rsidR="00000000" w:rsidDel="00000000" w:rsidP="00000000" w:rsidRDefault="00000000" w:rsidRPr="00000000" w14:paraId="0000004A">
            <w:pPr>
              <w:spacing w:before="60" w:line="240" w:lineRule="auto"/>
              <w:ind w:left="0" w:hanging="2"/>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Elaborarea raportului PVsyst/PV*sol/Polysun, ținând cont de specificul locațiilor</w:t>
            </w:r>
          </w:p>
        </w:tc>
        <w:tc>
          <w:tcPr>
            <w:tcBorders>
              <w:top w:color="000000" w:space="0" w:sz="0" w:val="nil"/>
              <w:left w:color="000000" w:space="0" w:sz="0" w:val="nil"/>
              <w:bottom w:color="000000" w:space="0" w:sz="6" w:val="single"/>
              <w:right w:color="000000" w:space="0" w:sz="6" w:val="single"/>
            </w:tcBorders>
            <w:tcMar>
              <w:top w:w="0.0" w:type="dxa"/>
              <w:left w:w="100.0" w:type="dxa"/>
              <w:bottom w:w="0.0" w:type="dxa"/>
              <w:right w:w="100.0" w:type="dxa"/>
            </w:tcMar>
          </w:tcPr>
          <w:p w:rsidR="00000000" w:rsidDel="00000000" w:rsidP="00000000" w:rsidRDefault="00000000" w:rsidRPr="00000000" w14:paraId="0000004B">
            <w:pPr>
              <w:spacing w:before="60" w:line="240" w:lineRule="auto"/>
              <w:ind w:left="0" w:hanging="2"/>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Necesar de executat cu forțele antreprenorului</w:t>
            </w:r>
          </w:p>
        </w:tc>
      </w:tr>
      <w:tr>
        <w:trPr>
          <w:cantSplit w:val="0"/>
          <w:trHeight w:val="144" w:hRule="atLeast"/>
          <w:tblHeader w:val="0"/>
        </w:trPr>
        <w:tc>
          <w:tcPr>
            <w:gridSpan w:val="3"/>
            <w:tcBorders>
              <w:top w:color="000000" w:space="0" w:sz="0" w:val="nil"/>
              <w:left w:color="000000" w:space="0" w:sz="6" w:val="single"/>
              <w:bottom w:color="000000" w:space="0" w:sz="6" w:val="single"/>
              <w:right w:color="000000" w:space="0" w:sz="6" w:val="single"/>
            </w:tcBorders>
            <w:shd w:fill="a6a6a6" w:val="clear"/>
            <w:tcMar>
              <w:top w:w="0.0" w:type="dxa"/>
              <w:left w:w="100.0" w:type="dxa"/>
              <w:bottom w:w="0.0" w:type="dxa"/>
              <w:right w:w="100.0" w:type="dxa"/>
            </w:tcMar>
          </w:tcPr>
          <w:p w:rsidR="00000000" w:rsidDel="00000000" w:rsidP="00000000" w:rsidRDefault="00000000" w:rsidRPr="00000000" w14:paraId="0000004C">
            <w:pPr>
              <w:spacing w:before="60" w:line="240" w:lineRule="auto"/>
              <w:ind w:left="0" w:hanging="2"/>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b w:val="1"/>
                <w:bCs w:val="1"/>
                <w:rtl w:val="0"/>
              </w:rPr>
              <w:t xml:space="preserve">Cerințe privind instalația</w:t>
            </w:r>
            <w:r w:rsidDel="00000000" w:rsidR="00000000" w:rsidRPr="00000000">
              <w:rPr>
                <w:rtl w:val="0"/>
              </w:rPr>
            </w:r>
          </w:p>
        </w:tc>
      </w:tr>
      <w:tr>
        <w:trPr>
          <w:cantSplit w:val="0"/>
          <w:trHeight w:val="144" w:hRule="atLeast"/>
          <w:tblHeader w:val="0"/>
        </w:trPr>
        <w:tc>
          <w:tcPr>
            <w:tcBorders>
              <w:top w:color="000000" w:space="0" w:sz="0" w:val="nil"/>
              <w:left w:color="000000" w:space="0" w:sz="6" w:val="single"/>
              <w:bottom w:color="000000" w:space="0" w:sz="6" w:val="single"/>
              <w:right w:color="000000" w:space="0" w:sz="6" w:val="single"/>
            </w:tcBorders>
            <w:tcMar>
              <w:top w:w="0.0" w:type="dxa"/>
              <w:left w:w="100.0" w:type="dxa"/>
              <w:bottom w:w="0.0" w:type="dxa"/>
              <w:right w:w="100.0" w:type="dxa"/>
            </w:tcMar>
          </w:tcPr>
          <w:p w:rsidR="00000000" w:rsidDel="00000000" w:rsidP="00000000" w:rsidRDefault="00000000" w:rsidRPr="00000000" w14:paraId="0000004F">
            <w:pPr>
              <w:spacing w:before="60" w:line="240" w:lineRule="auto"/>
              <w:ind w:left="0" w:hanging="2"/>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11.</w:t>
            </w:r>
          </w:p>
        </w:tc>
        <w:tc>
          <w:tcPr>
            <w:tcBorders>
              <w:top w:color="000000" w:space="0" w:sz="0" w:val="nil"/>
              <w:left w:color="000000" w:space="0" w:sz="0" w:val="nil"/>
              <w:bottom w:color="000000" w:space="0" w:sz="6" w:val="single"/>
              <w:right w:color="000000" w:space="0" w:sz="6" w:val="single"/>
            </w:tcBorders>
            <w:tcMar>
              <w:top w:w="0.0" w:type="dxa"/>
              <w:left w:w="100.0" w:type="dxa"/>
              <w:bottom w:w="0.0" w:type="dxa"/>
              <w:right w:w="100.0" w:type="dxa"/>
            </w:tcMar>
          </w:tcPr>
          <w:p w:rsidR="00000000" w:rsidDel="00000000" w:rsidP="00000000" w:rsidRDefault="00000000" w:rsidRPr="00000000" w14:paraId="00000050">
            <w:pPr>
              <w:spacing w:before="60" w:line="240" w:lineRule="auto"/>
              <w:ind w:left="0" w:hanging="2"/>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Condiții meteorologice de calcul</w:t>
            </w:r>
          </w:p>
        </w:tc>
        <w:tc>
          <w:tcPr>
            <w:tcBorders>
              <w:top w:color="000000" w:space="0" w:sz="0" w:val="nil"/>
              <w:left w:color="000000" w:space="0" w:sz="0" w:val="nil"/>
              <w:bottom w:color="000000" w:space="0" w:sz="6" w:val="single"/>
              <w:right w:color="000000" w:space="0" w:sz="6" w:val="single"/>
            </w:tcBorders>
            <w:tcMar>
              <w:top w:w="0.0" w:type="dxa"/>
              <w:left w:w="100.0" w:type="dxa"/>
              <w:bottom w:w="0.0" w:type="dxa"/>
              <w:right w:w="100.0" w:type="dxa"/>
            </w:tcMar>
          </w:tcPr>
          <w:p w:rsidR="00000000" w:rsidDel="00000000" w:rsidP="00000000" w:rsidRDefault="00000000" w:rsidRPr="00000000" w14:paraId="00000051">
            <w:pPr>
              <w:spacing w:before="60" w:line="240" w:lineRule="auto"/>
              <w:ind w:left="0" w:hanging="2"/>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Viteza vântului – 30 kgf/m2;</w:t>
            </w:r>
          </w:p>
          <w:p w:rsidR="00000000" w:rsidDel="00000000" w:rsidP="00000000" w:rsidRDefault="00000000" w:rsidRPr="00000000" w14:paraId="00000052">
            <w:pPr>
              <w:spacing w:before="60" w:line="240" w:lineRule="auto"/>
              <w:ind w:left="0" w:hanging="2"/>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Greutatea zăpezii – 50 kgf/m2;</w:t>
            </w:r>
          </w:p>
          <w:p w:rsidR="00000000" w:rsidDel="00000000" w:rsidP="00000000" w:rsidRDefault="00000000" w:rsidRPr="00000000" w14:paraId="00000053">
            <w:pPr>
              <w:spacing w:before="60" w:line="240" w:lineRule="auto"/>
              <w:ind w:left="0" w:hanging="2"/>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Temperatura minimă – 25 </w:t>
            </w:r>
            <w:r w:rsidDel="00000000" w:rsidR="00000000" w:rsidRPr="00000000">
              <w:rPr>
                <w:rFonts w:ascii="Times New Roman" w:cs="Times New Roman" w:eastAsia="Times New Roman" w:hAnsi="Times New Roman"/>
                <w:vertAlign w:val="superscript"/>
                <w:rtl w:val="0"/>
              </w:rPr>
              <w:t xml:space="preserve">O</w:t>
            </w:r>
            <w:r w:rsidDel="00000000" w:rsidR="00000000" w:rsidRPr="00000000">
              <w:rPr>
                <w:rFonts w:ascii="Times New Roman" w:cs="Times New Roman" w:eastAsia="Times New Roman" w:hAnsi="Times New Roman"/>
                <w:rtl w:val="0"/>
              </w:rPr>
              <w:t xml:space="preserve">C;</w:t>
            </w:r>
          </w:p>
          <w:p w:rsidR="00000000" w:rsidDel="00000000" w:rsidP="00000000" w:rsidRDefault="00000000" w:rsidRPr="00000000" w14:paraId="00000054">
            <w:pPr>
              <w:spacing w:before="60" w:line="240" w:lineRule="auto"/>
              <w:ind w:left="0" w:hanging="2"/>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Temperatura maximă +60 </w:t>
            </w:r>
            <w:r w:rsidDel="00000000" w:rsidR="00000000" w:rsidRPr="00000000">
              <w:rPr>
                <w:rFonts w:ascii="Times New Roman" w:cs="Times New Roman" w:eastAsia="Times New Roman" w:hAnsi="Times New Roman"/>
                <w:vertAlign w:val="superscript"/>
                <w:rtl w:val="0"/>
              </w:rPr>
              <w:t xml:space="preserve">O</w:t>
            </w:r>
            <w:r w:rsidDel="00000000" w:rsidR="00000000" w:rsidRPr="00000000">
              <w:rPr>
                <w:rFonts w:ascii="Times New Roman" w:cs="Times New Roman" w:eastAsia="Times New Roman" w:hAnsi="Times New Roman"/>
                <w:rtl w:val="0"/>
              </w:rPr>
              <w:t xml:space="preserve">C.</w:t>
            </w:r>
          </w:p>
        </w:tc>
      </w:tr>
      <w:tr>
        <w:trPr>
          <w:cantSplit w:val="0"/>
          <w:trHeight w:val="144" w:hRule="atLeast"/>
          <w:tblHeader w:val="0"/>
        </w:trPr>
        <w:tc>
          <w:tcPr>
            <w:tcBorders>
              <w:top w:color="000000" w:space="0" w:sz="0" w:val="nil"/>
              <w:left w:color="000000" w:space="0" w:sz="6" w:val="single"/>
              <w:bottom w:color="000000" w:space="0" w:sz="6" w:val="single"/>
              <w:right w:color="000000" w:space="0" w:sz="6" w:val="single"/>
            </w:tcBorders>
            <w:tcMar>
              <w:top w:w="0.0" w:type="dxa"/>
              <w:left w:w="100.0" w:type="dxa"/>
              <w:bottom w:w="0.0" w:type="dxa"/>
              <w:right w:w="100.0" w:type="dxa"/>
            </w:tcMar>
          </w:tcPr>
          <w:p w:rsidR="00000000" w:rsidDel="00000000" w:rsidP="00000000" w:rsidRDefault="00000000" w:rsidRPr="00000000" w14:paraId="00000055">
            <w:pPr>
              <w:spacing w:before="60" w:line="240" w:lineRule="auto"/>
              <w:ind w:left="0" w:hanging="2"/>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12.</w:t>
            </w:r>
          </w:p>
        </w:tc>
        <w:tc>
          <w:tcPr>
            <w:tcBorders>
              <w:top w:color="000000" w:space="0" w:sz="0" w:val="nil"/>
              <w:left w:color="000000" w:space="0" w:sz="0" w:val="nil"/>
              <w:bottom w:color="000000" w:space="0" w:sz="6" w:val="single"/>
              <w:right w:color="000000" w:space="0" w:sz="6" w:val="single"/>
            </w:tcBorders>
            <w:tcMar>
              <w:top w:w="0.0" w:type="dxa"/>
              <w:left w:w="100.0" w:type="dxa"/>
              <w:bottom w:w="0.0" w:type="dxa"/>
              <w:right w:w="100.0" w:type="dxa"/>
            </w:tcMar>
          </w:tcPr>
          <w:p w:rsidR="00000000" w:rsidDel="00000000" w:rsidP="00000000" w:rsidRDefault="00000000" w:rsidRPr="00000000" w14:paraId="00000056">
            <w:pPr>
              <w:spacing w:before="60" w:line="240" w:lineRule="auto"/>
              <w:ind w:left="0" w:hanging="2"/>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Perioada de garanție generală a proiectului</w:t>
            </w:r>
          </w:p>
        </w:tc>
        <w:tc>
          <w:tcPr>
            <w:tcBorders>
              <w:top w:color="000000" w:space="0" w:sz="0" w:val="nil"/>
              <w:left w:color="000000" w:space="0" w:sz="0" w:val="nil"/>
              <w:bottom w:color="000000" w:space="0" w:sz="6" w:val="single"/>
              <w:right w:color="000000" w:space="0" w:sz="6" w:val="single"/>
            </w:tcBorders>
            <w:tcMar>
              <w:top w:w="0.0" w:type="dxa"/>
              <w:left w:w="100.0" w:type="dxa"/>
              <w:bottom w:w="0.0" w:type="dxa"/>
              <w:right w:w="100.0" w:type="dxa"/>
            </w:tcMar>
          </w:tcPr>
          <w:p w:rsidR="00000000" w:rsidDel="00000000" w:rsidP="00000000" w:rsidRDefault="00000000" w:rsidRPr="00000000" w14:paraId="00000057">
            <w:pPr>
              <w:spacing w:before="60" w:line="240" w:lineRule="auto"/>
              <w:ind w:left="0" w:hanging="2"/>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minim 5 ani</w:t>
            </w:r>
          </w:p>
        </w:tc>
      </w:tr>
      <w:tr>
        <w:trPr>
          <w:cantSplit w:val="0"/>
          <w:trHeight w:val="144" w:hRule="atLeast"/>
          <w:tblHeader w:val="0"/>
        </w:trPr>
        <w:tc>
          <w:tcPr>
            <w:tcBorders>
              <w:top w:color="000000" w:space="0" w:sz="0" w:val="nil"/>
              <w:left w:color="000000" w:space="0" w:sz="6" w:val="single"/>
              <w:bottom w:color="000000" w:space="0" w:sz="6" w:val="single"/>
              <w:right w:color="000000" w:space="0" w:sz="6" w:val="single"/>
            </w:tcBorders>
            <w:tcMar>
              <w:top w:w="0.0" w:type="dxa"/>
              <w:left w:w="100.0" w:type="dxa"/>
              <w:bottom w:w="0.0" w:type="dxa"/>
              <w:right w:w="100.0" w:type="dxa"/>
            </w:tcMar>
          </w:tcPr>
          <w:p w:rsidR="00000000" w:rsidDel="00000000" w:rsidP="00000000" w:rsidRDefault="00000000" w:rsidRPr="00000000" w14:paraId="00000058">
            <w:pPr>
              <w:spacing w:before="60" w:line="240" w:lineRule="auto"/>
              <w:ind w:left="0" w:hanging="2"/>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13.</w:t>
            </w:r>
          </w:p>
        </w:tc>
        <w:tc>
          <w:tcPr>
            <w:tcBorders>
              <w:top w:color="000000" w:space="0" w:sz="0" w:val="nil"/>
              <w:left w:color="000000" w:space="0" w:sz="0" w:val="nil"/>
              <w:bottom w:color="000000" w:space="0" w:sz="6" w:val="single"/>
              <w:right w:color="000000" w:space="0" w:sz="6" w:val="single"/>
            </w:tcBorders>
            <w:tcMar>
              <w:top w:w="0.0" w:type="dxa"/>
              <w:left w:w="100.0" w:type="dxa"/>
              <w:bottom w:w="0.0" w:type="dxa"/>
              <w:right w:w="100.0" w:type="dxa"/>
            </w:tcMar>
          </w:tcPr>
          <w:p w:rsidR="00000000" w:rsidDel="00000000" w:rsidP="00000000" w:rsidRDefault="00000000" w:rsidRPr="00000000" w14:paraId="00000059">
            <w:pPr>
              <w:spacing w:before="60" w:line="240" w:lineRule="auto"/>
              <w:ind w:left="0" w:hanging="2"/>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Starea echipamentului</w:t>
            </w:r>
          </w:p>
        </w:tc>
        <w:tc>
          <w:tcPr>
            <w:tcBorders>
              <w:top w:color="000000" w:space="0" w:sz="0" w:val="nil"/>
              <w:left w:color="000000" w:space="0" w:sz="0" w:val="nil"/>
              <w:bottom w:color="000000" w:space="0" w:sz="6" w:val="single"/>
              <w:right w:color="000000" w:space="0" w:sz="6" w:val="single"/>
            </w:tcBorders>
            <w:tcMar>
              <w:top w:w="0.0" w:type="dxa"/>
              <w:left w:w="100.0" w:type="dxa"/>
              <w:bottom w:w="0.0" w:type="dxa"/>
              <w:right w:w="100.0" w:type="dxa"/>
            </w:tcMar>
          </w:tcPr>
          <w:p w:rsidR="00000000" w:rsidDel="00000000" w:rsidP="00000000" w:rsidRDefault="00000000" w:rsidRPr="00000000" w14:paraId="0000005A">
            <w:pPr>
              <w:spacing w:before="60" w:line="240" w:lineRule="auto"/>
              <w:ind w:left="0" w:hanging="2"/>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Nou, produs începând cu anul 2025</w:t>
            </w:r>
          </w:p>
        </w:tc>
      </w:tr>
      <w:tr>
        <w:trPr>
          <w:cantSplit w:val="0"/>
          <w:trHeight w:val="144" w:hRule="atLeast"/>
          <w:tblHeader w:val="0"/>
        </w:trPr>
        <w:tc>
          <w:tcPr>
            <w:tcBorders>
              <w:top w:color="000000" w:space="0" w:sz="0" w:val="nil"/>
              <w:left w:color="000000" w:space="0" w:sz="6" w:val="single"/>
              <w:bottom w:color="000000" w:space="0" w:sz="6" w:val="single"/>
              <w:right w:color="000000" w:space="0" w:sz="6" w:val="single"/>
            </w:tcBorders>
            <w:tcMar>
              <w:top w:w="0.0" w:type="dxa"/>
              <w:left w:w="100.0" w:type="dxa"/>
              <w:bottom w:w="0.0" w:type="dxa"/>
              <w:right w:w="100.0" w:type="dxa"/>
            </w:tcMar>
          </w:tcPr>
          <w:p w:rsidR="00000000" w:rsidDel="00000000" w:rsidP="00000000" w:rsidRDefault="00000000" w:rsidRPr="00000000" w14:paraId="0000005B">
            <w:pPr>
              <w:spacing w:before="60" w:line="240" w:lineRule="auto"/>
              <w:ind w:left="0" w:hanging="2"/>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14. </w:t>
            </w:r>
          </w:p>
        </w:tc>
        <w:tc>
          <w:tcPr>
            <w:tcBorders>
              <w:top w:color="000000" w:space="0" w:sz="0" w:val="nil"/>
              <w:left w:color="000000" w:space="0" w:sz="0" w:val="nil"/>
              <w:bottom w:color="000000" w:space="0" w:sz="6" w:val="single"/>
              <w:right w:color="000000" w:space="0" w:sz="6" w:val="single"/>
            </w:tcBorders>
            <w:tcMar>
              <w:top w:w="0.0" w:type="dxa"/>
              <w:left w:w="100.0" w:type="dxa"/>
              <w:bottom w:w="0.0" w:type="dxa"/>
              <w:right w:w="100.0" w:type="dxa"/>
            </w:tcMar>
          </w:tcPr>
          <w:p w:rsidR="00000000" w:rsidDel="00000000" w:rsidP="00000000" w:rsidRDefault="00000000" w:rsidRPr="00000000" w14:paraId="0000005C">
            <w:pPr>
              <w:spacing w:before="60" w:line="240" w:lineRule="auto"/>
              <w:ind w:left="0" w:hanging="2"/>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Puterea sumară a panourilor (DC)</w:t>
            </w:r>
          </w:p>
        </w:tc>
        <w:tc>
          <w:tcPr>
            <w:tcBorders>
              <w:top w:color="000000" w:space="0" w:sz="0" w:val="nil"/>
              <w:left w:color="000000" w:space="0" w:sz="0" w:val="nil"/>
              <w:bottom w:color="000000" w:space="0" w:sz="6" w:val="single"/>
              <w:right w:color="000000" w:space="0" w:sz="6" w:val="single"/>
            </w:tcBorders>
            <w:tcMar>
              <w:top w:w="0.0" w:type="dxa"/>
              <w:left w:w="100.0" w:type="dxa"/>
              <w:bottom w:w="0.0" w:type="dxa"/>
              <w:right w:w="100.0" w:type="dxa"/>
            </w:tcMar>
          </w:tcPr>
          <w:p w:rsidR="00000000" w:rsidDel="00000000" w:rsidP="00000000" w:rsidRDefault="00000000" w:rsidRPr="00000000" w14:paraId="0000005D">
            <w:pPr>
              <w:spacing w:line="240" w:lineRule="auto"/>
              <w:ind w:left="0" w:hanging="2"/>
              <w:jc w:val="both"/>
              <w:rPr>
                <w:rFonts w:ascii="Times New Roman" w:cs="Times New Roman" w:eastAsia="Times New Roman" w:hAnsi="Times New Roman"/>
              </w:rPr>
            </w:pPr>
            <w:r w:rsidDel="00000000" w:rsidR="00000000" w:rsidRPr="00000000">
              <w:rPr>
                <w:rFonts w:ascii="Times New Roman" w:cs="Times New Roman" w:eastAsia="Times New Roman" w:hAnsi="Times New Roman"/>
                <w:b w:val="1"/>
                <w:bCs w:val="1"/>
                <w:rtl w:val="0"/>
              </w:rPr>
              <w:t xml:space="preserve">Total:</w:t>
            </w:r>
            <w:r w:rsidDel="00000000" w:rsidR="00000000" w:rsidRPr="00000000">
              <w:rPr>
                <w:rFonts w:ascii="Times New Roman" w:cs="Times New Roman" w:eastAsia="Times New Roman" w:hAnsi="Times New Roman"/>
                <w:rtl w:val="0"/>
              </w:rPr>
              <w:t xml:space="preserve"> 9 kWp (+/-0,5kWp)     </w:t>
            </w:r>
          </w:p>
        </w:tc>
      </w:tr>
      <w:tr>
        <w:trPr>
          <w:cantSplit w:val="0"/>
          <w:trHeight w:val="144" w:hRule="atLeast"/>
          <w:tblHeader w:val="0"/>
        </w:trPr>
        <w:tc>
          <w:tcPr>
            <w:tcBorders>
              <w:top w:color="000000" w:space="0" w:sz="0" w:val="nil"/>
              <w:left w:color="000000" w:space="0" w:sz="6" w:val="single"/>
              <w:bottom w:color="000000" w:space="0" w:sz="6" w:val="single"/>
              <w:right w:color="000000" w:space="0" w:sz="6" w:val="single"/>
            </w:tcBorders>
            <w:tcMar>
              <w:top w:w="0.0" w:type="dxa"/>
              <w:left w:w="100.0" w:type="dxa"/>
              <w:bottom w:w="0.0" w:type="dxa"/>
              <w:right w:w="100.0" w:type="dxa"/>
            </w:tcMar>
          </w:tcPr>
          <w:p w:rsidR="00000000" w:rsidDel="00000000" w:rsidP="00000000" w:rsidRDefault="00000000" w:rsidRPr="00000000" w14:paraId="0000005E">
            <w:pPr>
              <w:spacing w:before="60" w:line="240" w:lineRule="auto"/>
              <w:ind w:left="0" w:hanging="2"/>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15.</w:t>
            </w:r>
          </w:p>
        </w:tc>
        <w:tc>
          <w:tcPr>
            <w:tcBorders>
              <w:top w:color="000000" w:space="0" w:sz="0" w:val="nil"/>
              <w:left w:color="000000" w:space="0" w:sz="0" w:val="nil"/>
              <w:bottom w:color="000000" w:space="0" w:sz="6" w:val="single"/>
              <w:right w:color="000000" w:space="0" w:sz="6" w:val="single"/>
            </w:tcBorders>
            <w:tcMar>
              <w:top w:w="0.0" w:type="dxa"/>
              <w:left w:w="100.0" w:type="dxa"/>
              <w:bottom w:w="0.0" w:type="dxa"/>
              <w:right w:w="100.0" w:type="dxa"/>
            </w:tcMar>
          </w:tcPr>
          <w:p w:rsidR="00000000" w:rsidDel="00000000" w:rsidP="00000000" w:rsidRDefault="00000000" w:rsidRPr="00000000" w14:paraId="0000005F">
            <w:pPr>
              <w:spacing w:before="60" w:line="240" w:lineRule="auto"/>
              <w:ind w:left="0" w:hanging="2"/>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Puterea nominală a invertorului (AC)</w:t>
            </w:r>
          </w:p>
        </w:tc>
        <w:tc>
          <w:tcPr>
            <w:tcBorders>
              <w:top w:color="000000" w:space="0" w:sz="0" w:val="nil"/>
              <w:left w:color="000000" w:space="0" w:sz="0" w:val="nil"/>
              <w:bottom w:color="000000" w:space="0" w:sz="6" w:val="single"/>
              <w:right w:color="000000" w:space="0" w:sz="6" w:val="single"/>
            </w:tcBorders>
            <w:tcMar>
              <w:top w:w="0.0" w:type="dxa"/>
              <w:left w:w="100.0" w:type="dxa"/>
              <w:bottom w:w="0.0" w:type="dxa"/>
              <w:right w:w="100.0" w:type="dxa"/>
            </w:tcMar>
          </w:tcPr>
          <w:p w:rsidR="00000000" w:rsidDel="00000000" w:rsidP="00000000" w:rsidRDefault="00000000" w:rsidRPr="00000000" w14:paraId="00000060">
            <w:pPr>
              <w:spacing w:before="60" w:line="240" w:lineRule="auto"/>
              <w:ind w:left="0" w:hanging="2"/>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Invertor hibrid, 6 kW </w:t>
            </w:r>
          </w:p>
        </w:tc>
      </w:tr>
      <w:tr>
        <w:trPr>
          <w:cantSplit w:val="0"/>
          <w:trHeight w:val="144" w:hRule="atLeast"/>
          <w:tblHeader w:val="0"/>
        </w:trPr>
        <w:tc>
          <w:tcPr>
            <w:tcBorders>
              <w:top w:color="000000" w:space="0" w:sz="0" w:val="nil"/>
              <w:left w:color="000000" w:space="0" w:sz="6" w:val="single"/>
              <w:bottom w:color="000000" w:space="0" w:sz="6" w:val="single"/>
              <w:right w:color="000000" w:space="0" w:sz="6" w:val="single"/>
            </w:tcBorders>
            <w:tcMar>
              <w:top w:w="0.0" w:type="dxa"/>
              <w:left w:w="100.0" w:type="dxa"/>
              <w:bottom w:w="0.0" w:type="dxa"/>
              <w:right w:w="100.0" w:type="dxa"/>
            </w:tcMar>
          </w:tcPr>
          <w:p w:rsidR="00000000" w:rsidDel="00000000" w:rsidP="00000000" w:rsidRDefault="00000000" w:rsidRPr="00000000" w14:paraId="00000061">
            <w:pPr>
              <w:spacing w:before="60" w:line="240" w:lineRule="auto"/>
              <w:ind w:left="0" w:hanging="2"/>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16.</w:t>
            </w:r>
          </w:p>
        </w:tc>
        <w:tc>
          <w:tcPr>
            <w:tcBorders>
              <w:top w:color="000000" w:space="0" w:sz="0" w:val="nil"/>
              <w:left w:color="000000" w:space="0" w:sz="0" w:val="nil"/>
              <w:bottom w:color="000000" w:space="0" w:sz="6" w:val="single"/>
              <w:right w:color="000000" w:space="0" w:sz="6" w:val="single"/>
            </w:tcBorders>
            <w:tcMar>
              <w:top w:w="0.0" w:type="dxa"/>
              <w:left w:w="100.0" w:type="dxa"/>
              <w:bottom w:w="0.0" w:type="dxa"/>
              <w:right w:w="100.0" w:type="dxa"/>
            </w:tcMar>
          </w:tcPr>
          <w:p w:rsidR="00000000" w:rsidDel="00000000" w:rsidP="00000000" w:rsidRDefault="00000000" w:rsidRPr="00000000" w14:paraId="00000062">
            <w:pPr>
              <w:spacing w:before="60" w:line="240" w:lineRule="auto"/>
              <w:ind w:left="0" w:hanging="2"/>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Modalitatea de amplasare a panourilor</w:t>
            </w:r>
          </w:p>
        </w:tc>
        <w:tc>
          <w:tcPr>
            <w:tcBorders>
              <w:top w:color="000000" w:space="0" w:sz="0" w:val="nil"/>
              <w:left w:color="000000" w:space="0" w:sz="0" w:val="nil"/>
              <w:bottom w:color="000000" w:space="0" w:sz="6" w:val="single"/>
              <w:right w:color="000000" w:space="0" w:sz="6" w:val="single"/>
            </w:tcBorders>
            <w:tcMar>
              <w:top w:w="0.0" w:type="dxa"/>
              <w:left w:w="100.0" w:type="dxa"/>
              <w:bottom w:w="0.0" w:type="dxa"/>
              <w:right w:w="100.0" w:type="dxa"/>
            </w:tcMar>
          </w:tcPr>
          <w:p w:rsidR="00000000" w:rsidDel="00000000" w:rsidP="00000000" w:rsidRDefault="00000000" w:rsidRPr="00000000" w14:paraId="00000063">
            <w:pPr>
              <w:spacing w:before="60" w:line="240" w:lineRule="auto"/>
              <w:ind w:left="0" w:hanging="2"/>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Total:      9 kWp (+/-0,5kWp). </w:t>
            </w:r>
          </w:p>
          <w:p w:rsidR="00000000" w:rsidDel="00000000" w:rsidP="00000000" w:rsidRDefault="00000000" w:rsidRPr="00000000" w14:paraId="00000064">
            <w:pPr>
              <w:spacing w:before="240" w:line="240" w:lineRule="auto"/>
              <w:ind w:left="0" w:hanging="2"/>
              <w:rPr>
                <w:rFonts w:ascii="Times New Roman" w:cs="Times New Roman" w:eastAsia="Times New Roman" w:hAnsi="Times New Roman"/>
              </w:rPr>
            </w:pPr>
            <w:r w:rsidDel="00000000" w:rsidR="00000000" w:rsidRPr="00000000">
              <w:rPr>
                <w:rFonts w:ascii="Times New Roman" w:cs="Times New Roman" w:eastAsia="Times New Roman" w:hAnsi="Times New Roman"/>
                <w:b w:val="1"/>
                <w:bCs w:val="1"/>
                <w:rtl w:val="0"/>
              </w:rPr>
              <w:t xml:space="preserve">Amplasate:</w:t>
            </w:r>
            <w:r w:rsidDel="00000000" w:rsidR="00000000" w:rsidRPr="00000000">
              <w:rPr>
                <w:rFonts w:ascii="Times New Roman" w:cs="Times New Roman" w:eastAsia="Times New Roman" w:hAnsi="Times New Roman"/>
                <w:rtl w:val="0"/>
              </w:rPr>
              <w:t xml:space="preserve"> la sol, în limitele hotarelor terenului existent (</w:t>
            </w:r>
            <w:r w:rsidDel="00000000" w:rsidR="00000000" w:rsidRPr="00000000">
              <w:rPr>
                <w:rFonts w:ascii="Times New Roman" w:cs="Times New Roman" w:eastAsia="Times New Roman" w:hAnsi="Times New Roman"/>
                <w:b w:val="1"/>
                <w:bCs w:val="1"/>
                <w:rtl w:val="0"/>
              </w:rPr>
              <w:t xml:space="preserve">plan cadastral</w:t>
            </w:r>
            <w:r w:rsidDel="00000000" w:rsidR="00000000" w:rsidRPr="00000000">
              <w:rPr>
                <w:rFonts w:ascii="Times New Roman" w:cs="Times New Roman" w:eastAsia="Times New Roman" w:hAnsi="Times New Roman"/>
                <w:b w:val="1"/>
                <w:bCs w:val="1"/>
                <w:color w:val="ff0000"/>
                <w:rtl w:val="0"/>
              </w:rPr>
              <w:t xml:space="preserve"> </w:t>
            </w:r>
            <w:r w:rsidDel="00000000" w:rsidR="00000000" w:rsidRPr="00000000">
              <w:rPr>
                <w:rFonts w:ascii="Times New Roman" w:cs="Times New Roman" w:eastAsia="Times New Roman" w:hAnsi="Times New Roman"/>
                <w:b w:val="1"/>
                <w:bCs w:val="1"/>
                <w:rtl w:val="0"/>
              </w:rPr>
              <w:t xml:space="preserve">– nr.1211203.298) </w:t>
            </w:r>
            <w:r w:rsidDel="00000000" w:rsidR="00000000" w:rsidRPr="00000000">
              <w:rPr>
                <w:rFonts w:ascii="Times New Roman" w:cs="Times New Roman" w:eastAsia="Times New Roman" w:hAnsi="Times New Roman"/>
                <w:rtl w:val="0"/>
              </w:rPr>
              <w:t xml:space="preserve">respectând cerințele expuse în ORDINUl Nr.78 din 28.11.25 emis de ME ”Cu privire la aprobarea Metodologiei privind stabilirea normelor tehnice , modul de amplasare, instalare sii demontare a CEF”.</w:t>
            </w:r>
          </w:p>
          <w:p w:rsidR="00000000" w:rsidDel="00000000" w:rsidP="00000000" w:rsidRDefault="00000000" w:rsidRPr="00000000" w14:paraId="00000065">
            <w:pPr>
              <w:spacing w:line="240" w:lineRule="auto"/>
              <w:ind w:left="0" w:hanging="2"/>
              <w:jc w:val="both"/>
              <w:rPr>
                <w:rFonts w:ascii="Times New Roman" w:cs="Times New Roman" w:eastAsia="Times New Roman" w:hAnsi="Times New Roman"/>
              </w:rPr>
            </w:pPr>
            <w:r w:rsidDel="00000000" w:rsidR="00000000" w:rsidRPr="00000000">
              <w:rPr>
                <w:rFonts w:ascii="Times New Roman" w:cs="Times New Roman" w:eastAsia="Times New Roman" w:hAnsi="Times New Roman"/>
                <w:b w:val="1"/>
                <w:bCs w:val="1"/>
                <w:rtl w:val="0"/>
              </w:rPr>
              <w:t xml:space="preserve">Orientare:</w:t>
            </w:r>
            <w:r w:rsidDel="00000000" w:rsidR="00000000" w:rsidRPr="00000000">
              <w:rPr>
                <w:rFonts w:ascii="Times New Roman" w:cs="Times New Roman" w:eastAsia="Times New Roman" w:hAnsi="Times New Roman"/>
                <w:rtl w:val="0"/>
              </w:rPr>
              <w:t xml:space="preserve"> Sudică (orientarea exactă va fi stabilită în timpul elaborării documentației de proiect; luând în considerare suprafața limitată acoperișului sau a terenului, se admite o deviere de ±30° față de orientarea spre sud), unghiului de inclinare 35 grade     .</w:t>
            </w:r>
          </w:p>
          <w:p w:rsidR="00000000" w:rsidDel="00000000" w:rsidP="00000000" w:rsidRDefault="00000000" w:rsidRPr="00000000" w14:paraId="00000066">
            <w:pPr>
              <w:spacing w:after="240" w:before="240" w:lineRule="auto"/>
              <w:ind w:left="0" w:hanging="2"/>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Pr>
              <w:drawing>
                <wp:inline distB="114300" distT="114300" distL="114300" distR="114300">
                  <wp:extent cx="3614738" cy="2594737"/>
                  <wp:effectExtent b="0" l="0" r="0" t="0"/>
                  <wp:docPr id="1035" name="image4.png"/>
                  <a:graphic>
                    <a:graphicData uri="http://schemas.openxmlformats.org/drawingml/2006/picture">
                      <pic:pic>
                        <pic:nvPicPr>
                          <pic:cNvPr id="0" name="image4.png"/>
                          <pic:cNvPicPr preferRelativeResize="0"/>
                        </pic:nvPicPr>
                        <pic:blipFill>
                          <a:blip r:embed="rId7"/>
                          <a:srcRect b="0" l="0" r="0" t="0"/>
                          <a:stretch>
                            <a:fillRect/>
                          </a:stretch>
                        </pic:blipFill>
                        <pic:spPr>
                          <a:xfrm>
                            <a:off x="0" y="0"/>
                            <a:ext cx="3614738" cy="2594737"/>
                          </a:xfrm>
                          <a:prstGeom prst="rect"/>
                          <a:ln/>
                        </pic:spPr>
                      </pic:pic>
                    </a:graphicData>
                  </a:graphic>
                </wp:inline>
              </w:drawing>
            </w:r>
            <w:r w:rsidDel="00000000" w:rsidR="00000000" w:rsidRPr="00000000">
              <w:rPr>
                <w:rFonts w:ascii="Times New Roman" w:cs="Times New Roman" w:eastAsia="Times New Roman" w:hAnsi="Times New Roman"/>
                <w:rtl w:val="0"/>
              </w:rPr>
              <w:t xml:space="preserve">     </w:t>
            </w:r>
          </w:p>
          <w:p w:rsidR="00000000" w:rsidDel="00000000" w:rsidP="00000000" w:rsidRDefault="00000000" w:rsidRPr="00000000" w14:paraId="00000067">
            <w:pPr>
              <w:spacing w:after="240" w:before="240" w:lineRule="auto"/>
              <w:ind w:left="0" w:hanging="2"/>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Pr>
              <w:drawing>
                <wp:inline distB="0" distT="0" distL="114300" distR="114300">
                  <wp:extent cx="3438525" cy="2959440"/>
                  <wp:effectExtent b="0" l="0" r="0" t="0"/>
                  <wp:docPr id="1037" name="image3.png"/>
                  <a:graphic>
                    <a:graphicData uri="http://schemas.openxmlformats.org/drawingml/2006/picture">
                      <pic:pic>
                        <pic:nvPicPr>
                          <pic:cNvPr id="0" name="image3.png"/>
                          <pic:cNvPicPr preferRelativeResize="0"/>
                        </pic:nvPicPr>
                        <pic:blipFill>
                          <a:blip r:embed="rId8"/>
                          <a:srcRect b="19657" l="0" r="0" t="20212"/>
                          <a:stretch>
                            <a:fillRect/>
                          </a:stretch>
                        </pic:blipFill>
                        <pic:spPr>
                          <a:xfrm>
                            <a:off x="0" y="0"/>
                            <a:ext cx="3438525" cy="2959440"/>
                          </a:xfrm>
                          <a:prstGeom prst="rect"/>
                          <a:ln/>
                        </pic:spPr>
                      </pic:pic>
                    </a:graphicData>
                  </a:graphic>
                </wp:inline>
              </w:drawing>
            </w:r>
            <w:r w:rsidDel="00000000" w:rsidR="00000000" w:rsidRPr="00000000">
              <w:rPr>
                <w:rFonts w:ascii="Times New Roman" w:cs="Times New Roman" w:eastAsia="Times New Roman" w:hAnsi="Times New Roman"/>
              </w:rPr>
              <w:drawing>
                <wp:inline distB="114300" distT="114300" distL="114300" distR="114300">
                  <wp:extent cx="3486150" cy="2607206"/>
                  <wp:effectExtent b="0" l="0" r="0" t="0"/>
                  <wp:docPr id="1036" name="image5.jpg"/>
                  <a:graphic>
                    <a:graphicData uri="http://schemas.openxmlformats.org/drawingml/2006/picture">
                      <pic:pic>
                        <pic:nvPicPr>
                          <pic:cNvPr id="0" name="image5.jpg"/>
                          <pic:cNvPicPr preferRelativeResize="0"/>
                        </pic:nvPicPr>
                        <pic:blipFill>
                          <a:blip r:embed="rId9"/>
                          <a:srcRect b="0" l="0" r="0" t="0"/>
                          <a:stretch>
                            <a:fillRect/>
                          </a:stretch>
                        </pic:blipFill>
                        <pic:spPr>
                          <a:xfrm>
                            <a:off x="0" y="0"/>
                            <a:ext cx="3486150" cy="2607206"/>
                          </a:xfrm>
                          <a:prstGeom prst="rect"/>
                          <a:ln/>
                        </pic:spPr>
                      </pic:pic>
                    </a:graphicData>
                  </a:graphic>
                </wp:inline>
              </w:drawing>
            </w:r>
            <w:r w:rsidDel="00000000" w:rsidR="00000000" w:rsidRPr="00000000">
              <w:rPr>
                <w:rtl w:val="0"/>
              </w:rPr>
            </w:r>
          </w:p>
          <w:p w:rsidR="00000000" w:rsidDel="00000000" w:rsidP="00000000" w:rsidRDefault="00000000" w:rsidRPr="00000000" w14:paraId="00000068">
            <w:pPr>
              <w:spacing w:after="240" w:before="240" w:lineRule="auto"/>
              <w:ind w:left="0" w:hanging="2"/>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Pr>
              <w:drawing>
                <wp:inline distB="0" distT="0" distL="114300" distR="114300">
                  <wp:extent cx="2616835" cy="3898265"/>
                  <wp:effectExtent b="0" l="0" r="0" t="0"/>
                  <wp:docPr id="1039" name="image2.png"/>
                  <a:graphic>
                    <a:graphicData uri="http://schemas.openxmlformats.org/drawingml/2006/picture">
                      <pic:pic>
                        <pic:nvPicPr>
                          <pic:cNvPr id="0" name="image2.png"/>
                          <pic:cNvPicPr preferRelativeResize="0"/>
                        </pic:nvPicPr>
                        <pic:blipFill>
                          <a:blip r:embed="rId10"/>
                          <a:srcRect b="0" l="0" r="0" t="0"/>
                          <a:stretch>
                            <a:fillRect/>
                          </a:stretch>
                        </pic:blipFill>
                        <pic:spPr>
                          <a:xfrm>
                            <a:off x="0" y="0"/>
                            <a:ext cx="2616835" cy="3898265"/>
                          </a:xfrm>
                          <a:prstGeom prst="rect"/>
                          <a:ln/>
                        </pic:spPr>
                      </pic:pic>
                    </a:graphicData>
                  </a:graphic>
                </wp:inline>
              </w:drawing>
            </w:r>
            <w:r w:rsidDel="00000000" w:rsidR="00000000" w:rsidRPr="00000000">
              <w:rPr>
                <w:rtl w:val="0"/>
              </w:rPr>
            </w:r>
          </w:p>
          <w:p w:rsidR="00000000" w:rsidDel="00000000" w:rsidP="00000000" w:rsidRDefault="00000000" w:rsidRPr="00000000" w14:paraId="00000069">
            <w:pPr>
              <w:spacing w:after="240" w:before="240" w:lineRule="auto"/>
              <w:ind w:left="0" w:hanging="2"/>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rPr>
              <w:drawing>
                <wp:inline distB="0" distT="0" distL="114300" distR="114300">
                  <wp:extent cx="2613660" cy="2887345"/>
                  <wp:effectExtent b="0" l="0" r="0" t="0"/>
                  <wp:docPr id="1038" name="image1.png"/>
                  <a:graphic>
                    <a:graphicData uri="http://schemas.openxmlformats.org/drawingml/2006/picture">
                      <pic:pic>
                        <pic:nvPicPr>
                          <pic:cNvPr id="0" name="image1.png"/>
                          <pic:cNvPicPr preferRelativeResize="0"/>
                        </pic:nvPicPr>
                        <pic:blipFill>
                          <a:blip r:embed="rId11"/>
                          <a:srcRect b="0" l="0" r="0" t="0"/>
                          <a:stretch>
                            <a:fillRect/>
                          </a:stretch>
                        </pic:blipFill>
                        <pic:spPr>
                          <a:xfrm>
                            <a:off x="0" y="0"/>
                            <a:ext cx="2613660" cy="2887345"/>
                          </a:xfrm>
                          <a:prstGeom prst="rect"/>
                          <a:ln/>
                        </pic:spPr>
                      </pic:pic>
                    </a:graphicData>
                  </a:graphic>
                </wp:inline>
              </w:drawing>
            </w:r>
            <w:r w:rsidDel="00000000" w:rsidR="00000000" w:rsidRPr="00000000">
              <w:rPr>
                <w:rtl w:val="0"/>
              </w:rPr>
            </w:r>
          </w:p>
        </w:tc>
      </w:tr>
      <w:tr>
        <w:trPr>
          <w:cantSplit w:val="0"/>
          <w:trHeight w:val="550" w:hRule="atLeast"/>
          <w:tblHeader w:val="0"/>
        </w:trPr>
        <w:tc>
          <w:tcPr>
            <w:tcBorders>
              <w:top w:color="000000" w:space="0" w:sz="0" w:val="nil"/>
              <w:left w:color="000000" w:space="0" w:sz="6" w:val="single"/>
              <w:bottom w:color="000000" w:space="0" w:sz="6" w:val="single"/>
              <w:right w:color="000000" w:space="0" w:sz="6" w:val="single"/>
            </w:tcBorders>
            <w:tcMar>
              <w:top w:w="0.0" w:type="dxa"/>
              <w:left w:w="100.0" w:type="dxa"/>
              <w:bottom w:w="0.0" w:type="dxa"/>
              <w:right w:w="100.0" w:type="dxa"/>
            </w:tcMar>
          </w:tcPr>
          <w:p w:rsidR="00000000" w:rsidDel="00000000" w:rsidP="00000000" w:rsidRDefault="00000000" w:rsidRPr="00000000" w14:paraId="0000006A">
            <w:pPr>
              <w:spacing w:before="60" w:line="240" w:lineRule="auto"/>
              <w:ind w:left="0" w:hanging="2"/>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17.</w:t>
            </w:r>
          </w:p>
        </w:tc>
        <w:tc>
          <w:tcPr>
            <w:tcBorders>
              <w:top w:color="000000" w:space="0" w:sz="0" w:val="nil"/>
              <w:left w:color="000000" w:space="0" w:sz="0" w:val="nil"/>
              <w:bottom w:color="000000" w:space="0" w:sz="6" w:val="single"/>
              <w:right w:color="000000" w:space="0" w:sz="6" w:val="single"/>
            </w:tcBorders>
            <w:tcMar>
              <w:top w:w="0.0" w:type="dxa"/>
              <w:left w:w="100.0" w:type="dxa"/>
              <w:bottom w:w="0.0" w:type="dxa"/>
              <w:right w:w="100.0" w:type="dxa"/>
            </w:tcMar>
          </w:tcPr>
          <w:p w:rsidR="00000000" w:rsidDel="00000000" w:rsidP="00000000" w:rsidRDefault="00000000" w:rsidRPr="00000000" w14:paraId="0000006B">
            <w:pPr>
              <w:spacing w:before="60" w:line="240" w:lineRule="auto"/>
              <w:ind w:left="0" w:hanging="2"/>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Tensiunea de conectare a invertorului (AC)</w:t>
            </w:r>
          </w:p>
        </w:tc>
        <w:tc>
          <w:tcPr>
            <w:tcBorders>
              <w:top w:color="000000" w:space="0" w:sz="0" w:val="nil"/>
              <w:left w:color="000000" w:space="0" w:sz="0" w:val="nil"/>
              <w:bottom w:color="000000" w:space="0" w:sz="6" w:val="single"/>
              <w:right w:color="000000" w:space="0" w:sz="6" w:val="single"/>
            </w:tcBorders>
            <w:tcMar>
              <w:top w:w="0.0" w:type="dxa"/>
              <w:left w:w="100.0" w:type="dxa"/>
              <w:bottom w:w="0.0" w:type="dxa"/>
              <w:right w:w="100.0" w:type="dxa"/>
            </w:tcMar>
          </w:tcPr>
          <w:p w:rsidR="00000000" w:rsidDel="00000000" w:rsidP="00000000" w:rsidRDefault="00000000" w:rsidRPr="00000000" w14:paraId="0000006C">
            <w:pPr>
              <w:spacing w:before="60" w:line="240" w:lineRule="auto"/>
              <w:ind w:left="0" w:hanging="2"/>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400 V</w:t>
            </w:r>
          </w:p>
        </w:tc>
      </w:tr>
      <w:tr>
        <w:trPr>
          <w:cantSplit w:val="0"/>
          <w:trHeight w:val="550" w:hRule="atLeast"/>
          <w:tblHeader w:val="0"/>
        </w:trPr>
        <w:tc>
          <w:tcPr>
            <w:tcBorders>
              <w:top w:color="000000" w:space="0" w:sz="0" w:val="nil"/>
              <w:left w:color="000000" w:space="0" w:sz="6" w:val="single"/>
              <w:bottom w:color="000000" w:space="0" w:sz="6" w:val="single"/>
              <w:right w:color="000000" w:space="0" w:sz="6" w:val="single"/>
            </w:tcBorders>
            <w:tcMar>
              <w:top w:w="0.0" w:type="dxa"/>
              <w:left w:w="100.0" w:type="dxa"/>
              <w:bottom w:w="0.0" w:type="dxa"/>
              <w:right w:w="100.0" w:type="dxa"/>
            </w:tcMar>
          </w:tcPr>
          <w:p w:rsidR="00000000" w:rsidDel="00000000" w:rsidP="00000000" w:rsidRDefault="00000000" w:rsidRPr="00000000" w14:paraId="0000006D">
            <w:pPr>
              <w:spacing w:before="60" w:line="240" w:lineRule="auto"/>
              <w:ind w:left="0" w:hanging="2"/>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18.</w:t>
            </w:r>
          </w:p>
        </w:tc>
        <w:tc>
          <w:tcPr>
            <w:tcBorders>
              <w:top w:color="000000" w:space="0" w:sz="0" w:val="nil"/>
              <w:left w:color="000000" w:space="0" w:sz="0" w:val="nil"/>
              <w:bottom w:color="000000" w:space="0" w:sz="6" w:val="single"/>
              <w:right w:color="000000" w:space="0" w:sz="6" w:val="single"/>
            </w:tcBorders>
            <w:tcMar>
              <w:top w:w="0.0" w:type="dxa"/>
              <w:left w:w="100.0" w:type="dxa"/>
              <w:bottom w:w="0.0" w:type="dxa"/>
              <w:right w:w="100.0" w:type="dxa"/>
            </w:tcMar>
          </w:tcPr>
          <w:p w:rsidR="00000000" w:rsidDel="00000000" w:rsidP="00000000" w:rsidRDefault="00000000" w:rsidRPr="00000000" w14:paraId="0000006E">
            <w:pPr>
              <w:spacing w:before="60" w:line="240" w:lineRule="auto"/>
              <w:ind w:left="0" w:hanging="2"/>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Regimul de tratare a neutrului</w:t>
            </w:r>
          </w:p>
        </w:tc>
        <w:tc>
          <w:tcPr>
            <w:tcBorders>
              <w:top w:color="000000" w:space="0" w:sz="0" w:val="nil"/>
              <w:left w:color="000000" w:space="0" w:sz="0" w:val="nil"/>
              <w:bottom w:color="000000" w:space="0" w:sz="6" w:val="single"/>
              <w:right w:color="000000" w:space="0" w:sz="6" w:val="single"/>
            </w:tcBorders>
            <w:tcMar>
              <w:top w:w="0.0" w:type="dxa"/>
              <w:left w:w="100.0" w:type="dxa"/>
              <w:bottom w:w="0.0" w:type="dxa"/>
              <w:right w:w="100.0" w:type="dxa"/>
            </w:tcMar>
          </w:tcPr>
          <w:p w:rsidR="00000000" w:rsidDel="00000000" w:rsidP="00000000" w:rsidRDefault="00000000" w:rsidRPr="00000000" w14:paraId="0000006F">
            <w:pPr>
              <w:spacing w:before="60" w:line="240" w:lineRule="auto"/>
              <w:ind w:left="0" w:hanging="2"/>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TN-S</w:t>
            </w:r>
          </w:p>
        </w:tc>
      </w:tr>
      <w:tr>
        <w:trPr>
          <w:cantSplit w:val="0"/>
          <w:trHeight w:val="144" w:hRule="atLeast"/>
          <w:tblHeader w:val="0"/>
        </w:trPr>
        <w:tc>
          <w:tcPr>
            <w:tcBorders>
              <w:top w:color="000000" w:space="0" w:sz="0" w:val="nil"/>
              <w:left w:color="000000" w:space="0" w:sz="6" w:val="single"/>
              <w:bottom w:color="000000" w:space="0" w:sz="6" w:val="single"/>
              <w:right w:color="000000" w:space="0" w:sz="6" w:val="single"/>
            </w:tcBorders>
            <w:tcMar>
              <w:top w:w="0.0" w:type="dxa"/>
              <w:left w:w="100.0" w:type="dxa"/>
              <w:bottom w:w="0.0" w:type="dxa"/>
              <w:right w:w="100.0" w:type="dxa"/>
            </w:tcMar>
          </w:tcPr>
          <w:p w:rsidR="00000000" w:rsidDel="00000000" w:rsidP="00000000" w:rsidRDefault="00000000" w:rsidRPr="00000000" w14:paraId="00000070">
            <w:pPr>
              <w:spacing w:before="60" w:line="240" w:lineRule="auto"/>
              <w:ind w:left="0" w:hanging="2"/>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19.</w:t>
            </w:r>
          </w:p>
        </w:tc>
        <w:tc>
          <w:tcPr>
            <w:tcBorders>
              <w:top w:color="000000" w:space="0" w:sz="0" w:val="nil"/>
              <w:left w:color="000000" w:space="0" w:sz="0" w:val="nil"/>
              <w:bottom w:color="000000" w:space="0" w:sz="6" w:val="single"/>
              <w:right w:color="000000" w:space="0" w:sz="6" w:val="single"/>
            </w:tcBorders>
            <w:tcMar>
              <w:top w:w="0.0" w:type="dxa"/>
              <w:left w:w="100.0" w:type="dxa"/>
              <w:bottom w:w="0.0" w:type="dxa"/>
              <w:right w:w="100.0" w:type="dxa"/>
            </w:tcMar>
          </w:tcPr>
          <w:p w:rsidR="00000000" w:rsidDel="00000000" w:rsidP="00000000" w:rsidRDefault="00000000" w:rsidRPr="00000000" w14:paraId="00000071">
            <w:pPr>
              <w:spacing w:before="60" w:line="240" w:lineRule="auto"/>
              <w:ind w:left="0" w:hanging="2"/>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Dotarea cu echipament de evidență tehnică, conectat cu invertorul, care permite invertorul să monitorizeze fluxurile de energie, iar indicațiile reflectate în aplicație (smart meter)</w:t>
            </w:r>
          </w:p>
        </w:tc>
        <w:tc>
          <w:tcPr>
            <w:tcBorders>
              <w:top w:color="000000" w:space="0" w:sz="0" w:val="nil"/>
              <w:left w:color="000000" w:space="0" w:sz="0" w:val="nil"/>
              <w:bottom w:color="000000" w:space="0" w:sz="6" w:val="single"/>
              <w:right w:color="000000" w:space="0" w:sz="6" w:val="single"/>
            </w:tcBorders>
            <w:tcMar>
              <w:top w:w="0.0" w:type="dxa"/>
              <w:left w:w="100.0" w:type="dxa"/>
              <w:bottom w:w="0.0" w:type="dxa"/>
              <w:right w:w="100.0" w:type="dxa"/>
            </w:tcMar>
          </w:tcPr>
          <w:p w:rsidR="00000000" w:rsidDel="00000000" w:rsidP="00000000" w:rsidRDefault="00000000" w:rsidRPr="00000000" w14:paraId="00000072">
            <w:pPr>
              <w:spacing w:before="60" w:line="240" w:lineRule="auto"/>
              <w:ind w:left="0" w:hanging="2"/>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Necesar de executat, inclusiv prin asigurarea comunicării cu invertorul, în vederea monitorizării fluxurilor de putere și configurării priorităților de asimilare a energie produse și stocarea în acumulatoare conform conceptului aprobat de beneficiar. De asigurat configurarea pentru reflectarea acestor date în sistemul informațional de gestiune a invertorului pe platforma web a invertorului.     </w:t>
            </w:r>
          </w:p>
        </w:tc>
      </w:tr>
      <w:tr>
        <w:trPr>
          <w:cantSplit w:val="0"/>
          <w:trHeight w:val="144" w:hRule="atLeast"/>
          <w:tblHeader w:val="0"/>
        </w:trPr>
        <w:tc>
          <w:tcPr>
            <w:tcBorders>
              <w:top w:color="000000" w:space="0" w:sz="0" w:val="nil"/>
              <w:left w:color="000000" w:space="0" w:sz="6" w:val="single"/>
              <w:bottom w:color="000000" w:space="0" w:sz="6" w:val="single"/>
              <w:right w:color="000000" w:space="0" w:sz="6" w:val="single"/>
            </w:tcBorders>
            <w:tcMar>
              <w:top w:w="0.0" w:type="dxa"/>
              <w:left w:w="100.0" w:type="dxa"/>
              <w:bottom w:w="0.0" w:type="dxa"/>
              <w:right w:w="100.0" w:type="dxa"/>
            </w:tcMar>
          </w:tcPr>
          <w:p w:rsidR="00000000" w:rsidDel="00000000" w:rsidP="00000000" w:rsidRDefault="00000000" w:rsidRPr="00000000" w14:paraId="00000073">
            <w:pPr>
              <w:spacing w:before="60" w:line="240" w:lineRule="auto"/>
              <w:ind w:left="0" w:hanging="2"/>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20.</w:t>
            </w:r>
          </w:p>
        </w:tc>
        <w:tc>
          <w:tcPr>
            <w:tcBorders>
              <w:top w:color="000000" w:space="0" w:sz="0" w:val="nil"/>
              <w:left w:color="000000" w:space="0" w:sz="0" w:val="nil"/>
              <w:bottom w:color="000000" w:space="0" w:sz="6" w:val="single"/>
              <w:right w:color="000000" w:space="0" w:sz="6" w:val="single"/>
            </w:tcBorders>
            <w:tcMar>
              <w:top w:w="0.0" w:type="dxa"/>
              <w:left w:w="100.0" w:type="dxa"/>
              <w:bottom w:w="0.0" w:type="dxa"/>
              <w:right w:w="100.0" w:type="dxa"/>
            </w:tcMar>
          </w:tcPr>
          <w:p w:rsidR="00000000" w:rsidDel="00000000" w:rsidP="00000000" w:rsidRDefault="00000000" w:rsidRPr="00000000" w14:paraId="00000074">
            <w:pPr>
              <w:spacing w:before="60" w:line="240" w:lineRule="auto"/>
              <w:ind w:left="0" w:hanging="2"/>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Fiecare panou trebuie să fie dotat cu optimizator compatibil cu invertorul (specificat în fișa tehnică)</w:t>
            </w:r>
          </w:p>
        </w:tc>
        <w:tc>
          <w:tcPr>
            <w:tcBorders>
              <w:top w:color="000000" w:space="0" w:sz="0" w:val="nil"/>
              <w:left w:color="000000" w:space="0" w:sz="0" w:val="nil"/>
              <w:bottom w:color="000000" w:space="0" w:sz="6" w:val="single"/>
              <w:right w:color="000000" w:space="0" w:sz="6" w:val="single"/>
            </w:tcBorders>
            <w:tcMar>
              <w:top w:w="0.0" w:type="dxa"/>
              <w:left w:w="100.0" w:type="dxa"/>
              <w:bottom w:w="0.0" w:type="dxa"/>
              <w:right w:w="100.0" w:type="dxa"/>
            </w:tcMar>
          </w:tcPr>
          <w:p w:rsidR="00000000" w:rsidDel="00000000" w:rsidP="00000000" w:rsidRDefault="00000000" w:rsidRPr="00000000" w14:paraId="00000075">
            <w:pPr>
              <w:spacing w:before="60" w:line="240" w:lineRule="auto"/>
              <w:ind w:left="0" w:hanging="2"/>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Necesar de executat/dotat </w:t>
            </w:r>
          </w:p>
        </w:tc>
      </w:tr>
      <w:tr>
        <w:trPr>
          <w:cantSplit w:val="0"/>
          <w:trHeight w:val="144" w:hRule="atLeast"/>
          <w:tblHeader w:val="0"/>
        </w:trPr>
        <w:tc>
          <w:tcPr>
            <w:tcBorders>
              <w:top w:color="000000" w:space="0" w:sz="0" w:val="nil"/>
              <w:left w:color="000000" w:space="0" w:sz="6" w:val="single"/>
              <w:bottom w:color="000000" w:space="0" w:sz="6" w:val="single"/>
              <w:right w:color="000000" w:space="0" w:sz="6" w:val="single"/>
            </w:tcBorders>
            <w:tcMar>
              <w:top w:w="0.0" w:type="dxa"/>
              <w:left w:w="100.0" w:type="dxa"/>
              <w:bottom w:w="0.0" w:type="dxa"/>
              <w:right w:w="100.0" w:type="dxa"/>
            </w:tcMar>
          </w:tcPr>
          <w:p w:rsidR="00000000" w:rsidDel="00000000" w:rsidP="00000000" w:rsidRDefault="00000000" w:rsidRPr="00000000" w14:paraId="00000076">
            <w:pPr>
              <w:spacing w:before="60" w:line="240" w:lineRule="auto"/>
              <w:ind w:left="0" w:hanging="2"/>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21.</w:t>
            </w:r>
          </w:p>
        </w:tc>
        <w:tc>
          <w:tcPr>
            <w:tcBorders>
              <w:top w:color="000000" w:space="0" w:sz="0" w:val="nil"/>
              <w:left w:color="000000" w:space="0" w:sz="0" w:val="nil"/>
              <w:bottom w:color="000000" w:space="0" w:sz="6" w:val="single"/>
              <w:right w:color="000000" w:space="0" w:sz="6" w:val="single"/>
            </w:tcBorders>
            <w:tcMar>
              <w:top w:w="0.0" w:type="dxa"/>
              <w:left w:w="100.0" w:type="dxa"/>
              <w:bottom w:w="0.0" w:type="dxa"/>
              <w:right w:w="100.0" w:type="dxa"/>
            </w:tcMar>
          </w:tcPr>
          <w:p w:rsidR="00000000" w:rsidDel="00000000" w:rsidP="00000000" w:rsidRDefault="00000000" w:rsidRPr="00000000" w14:paraId="00000077">
            <w:pPr>
              <w:spacing w:before="60" w:line="240" w:lineRule="auto"/>
              <w:ind w:left="0" w:hanging="2"/>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Sistem automat on-line de monitorizare a funcționării instalației, a datelor de consum și producerea energiei electrice, indicarea erorilor și a alarmelor cu acces pentru minim 3 utilizatori</w:t>
            </w:r>
          </w:p>
        </w:tc>
        <w:tc>
          <w:tcPr>
            <w:tcBorders>
              <w:top w:color="000000" w:space="0" w:sz="0" w:val="nil"/>
              <w:left w:color="000000" w:space="0" w:sz="0" w:val="nil"/>
              <w:bottom w:color="000000" w:space="0" w:sz="6" w:val="single"/>
              <w:right w:color="000000" w:space="0" w:sz="6" w:val="single"/>
            </w:tcBorders>
            <w:tcMar>
              <w:top w:w="0.0" w:type="dxa"/>
              <w:left w:w="100.0" w:type="dxa"/>
              <w:bottom w:w="0.0" w:type="dxa"/>
              <w:right w:w="100.0" w:type="dxa"/>
            </w:tcMar>
          </w:tcPr>
          <w:p w:rsidR="00000000" w:rsidDel="00000000" w:rsidP="00000000" w:rsidRDefault="00000000" w:rsidRPr="00000000" w14:paraId="00000078">
            <w:pPr>
              <w:spacing w:after="240" w:before="60" w:line="240" w:lineRule="auto"/>
              <w:ind w:left="0" w:hanging="2"/>
              <w:jc w:val="both"/>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Da, de la producătorul invertorului, pe platforma web cu acces gratuit din internet. </w:t>
            </w:r>
            <w:r w:rsidDel="00000000" w:rsidR="00000000" w:rsidRPr="00000000">
              <w:rPr>
                <w:rFonts w:ascii="Times New Roman" w:cs="Times New Roman" w:eastAsia="Times New Roman" w:hAnsi="Times New Roman"/>
                <w:rtl w:val="0"/>
              </w:rPr>
              <w:t xml:space="preserve">Accesul la rețeaua Wi-Fi va fi asigurat de beneficiarul final.     </w:t>
            </w:r>
            <w:r w:rsidDel="00000000" w:rsidR="00000000" w:rsidRPr="00000000">
              <w:rPr>
                <w:rtl w:val="0"/>
              </w:rPr>
            </w:r>
          </w:p>
        </w:tc>
      </w:tr>
      <w:tr>
        <w:trPr>
          <w:cantSplit w:val="0"/>
          <w:trHeight w:val="144" w:hRule="atLeast"/>
          <w:tblHeader w:val="0"/>
        </w:trPr>
        <w:tc>
          <w:tcPr>
            <w:tcBorders>
              <w:top w:color="000000" w:space="0" w:sz="0" w:val="nil"/>
              <w:left w:color="000000" w:space="0" w:sz="6" w:val="single"/>
              <w:bottom w:color="000000" w:space="0" w:sz="6" w:val="single"/>
              <w:right w:color="000000" w:space="0" w:sz="6" w:val="single"/>
            </w:tcBorders>
            <w:tcMar>
              <w:top w:w="0.0" w:type="dxa"/>
              <w:left w:w="100.0" w:type="dxa"/>
              <w:bottom w:w="0.0" w:type="dxa"/>
              <w:right w:w="100.0" w:type="dxa"/>
            </w:tcMar>
          </w:tcPr>
          <w:p w:rsidR="00000000" w:rsidDel="00000000" w:rsidP="00000000" w:rsidRDefault="00000000" w:rsidRPr="00000000" w14:paraId="00000079">
            <w:pPr>
              <w:spacing w:before="60" w:line="240" w:lineRule="auto"/>
              <w:ind w:left="0" w:hanging="2"/>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rtl w:val="0"/>
              </w:rPr>
              <w:t xml:space="preserve">22.</w:t>
            </w:r>
            <w:r w:rsidDel="00000000" w:rsidR="00000000" w:rsidRPr="00000000">
              <w:rPr>
                <w:rtl w:val="0"/>
              </w:rPr>
            </w:r>
          </w:p>
        </w:tc>
        <w:tc>
          <w:tcPr>
            <w:tcBorders>
              <w:top w:color="000000" w:space="0" w:sz="0" w:val="nil"/>
              <w:left w:color="000000" w:space="0" w:sz="0" w:val="nil"/>
              <w:bottom w:color="000000" w:space="0" w:sz="6" w:val="single"/>
              <w:right w:color="000000" w:space="0" w:sz="6" w:val="single"/>
            </w:tcBorders>
            <w:tcMar>
              <w:top w:w="0.0" w:type="dxa"/>
              <w:left w:w="100.0" w:type="dxa"/>
              <w:bottom w:w="0.0" w:type="dxa"/>
              <w:right w:w="100.0" w:type="dxa"/>
            </w:tcMar>
          </w:tcPr>
          <w:p w:rsidR="00000000" w:rsidDel="00000000" w:rsidP="00000000" w:rsidRDefault="00000000" w:rsidRPr="00000000" w14:paraId="0000007A">
            <w:pPr>
              <w:spacing w:before="60" w:line="240" w:lineRule="auto"/>
              <w:ind w:left="0" w:hanging="2"/>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Controlul încărcării/descărcării bateriilor de acumulatoare</w:t>
            </w:r>
          </w:p>
        </w:tc>
        <w:tc>
          <w:tcPr>
            <w:tcBorders>
              <w:top w:color="000000" w:space="0" w:sz="0" w:val="nil"/>
              <w:left w:color="000000" w:space="0" w:sz="0" w:val="nil"/>
              <w:bottom w:color="000000" w:space="0" w:sz="6" w:val="single"/>
              <w:right w:color="000000" w:space="0" w:sz="6" w:val="single"/>
            </w:tcBorders>
            <w:tcMar>
              <w:top w:w="0.0" w:type="dxa"/>
              <w:left w:w="100.0" w:type="dxa"/>
              <w:bottom w:w="0.0" w:type="dxa"/>
              <w:right w:w="100.0" w:type="dxa"/>
            </w:tcMar>
          </w:tcPr>
          <w:p w:rsidR="00000000" w:rsidDel="00000000" w:rsidP="00000000" w:rsidRDefault="00000000" w:rsidRPr="00000000" w14:paraId="0000007B">
            <w:pPr>
              <w:spacing w:before="60" w:line="240" w:lineRule="auto"/>
              <w:ind w:left="0" w:hanging="2"/>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Va fi necesar de asigurat sistem de control și comandă a centralei fotovoltaice și sistemului de stocar, care să permită cel puțin:</w:t>
            </w:r>
          </w:p>
          <w:p w:rsidR="00000000" w:rsidDel="00000000" w:rsidP="00000000" w:rsidRDefault="00000000" w:rsidRPr="00000000" w14:paraId="0000007C">
            <w:pPr>
              <w:spacing w:before="60" w:line="240" w:lineRule="auto"/>
              <w:ind w:left="0" w:hanging="2"/>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-posibilitatea livrării programate a energiei electrice din baterii în rețea, în intervale orare prestabilite, precum și setarea puterii livrate din baterii în rețea;</w:t>
            </w:r>
          </w:p>
          <w:p w:rsidR="00000000" w:rsidDel="00000000" w:rsidP="00000000" w:rsidRDefault="00000000" w:rsidRPr="00000000" w14:paraId="0000007D">
            <w:pPr>
              <w:spacing w:before="60" w:line="240" w:lineRule="auto"/>
              <w:ind w:left="0" w:hanging="2"/>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-excluderea livrării în rețea a surplusului de energie atunci când bateriile de acumulatoare nu sunt suficient încărcate.</w:t>
            </w:r>
          </w:p>
          <w:p w:rsidR="00000000" w:rsidDel="00000000" w:rsidP="00000000" w:rsidRDefault="00000000" w:rsidRPr="00000000" w14:paraId="0000007E">
            <w:pPr>
              <w:spacing w:before="60" w:line="240" w:lineRule="auto"/>
              <w:ind w:left="0" w:hanging="2"/>
              <w:jc w:val="both"/>
              <w:rPr>
                <w:rFonts w:ascii="Times New Roman" w:cs="Times New Roman" w:eastAsia="Times New Roman" w:hAnsi="Times New Roman"/>
              </w:rPr>
            </w:pPr>
            <w:r w:rsidDel="00000000" w:rsidR="00000000" w:rsidRPr="00000000">
              <w:rPr>
                <w:rtl w:val="0"/>
              </w:rPr>
            </w:r>
          </w:p>
        </w:tc>
      </w:tr>
      <w:tr>
        <w:trPr>
          <w:cantSplit w:val="0"/>
          <w:trHeight w:val="144" w:hRule="atLeast"/>
          <w:tblHeader w:val="0"/>
        </w:trPr>
        <w:tc>
          <w:tcPr>
            <w:gridSpan w:val="3"/>
            <w:tcBorders>
              <w:top w:color="000000" w:space="0" w:sz="0" w:val="nil"/>
              <w:left w:color="000000" w:space="0" w:sz="6" w:val="single"/>
              <w:bottom w:color="000000" w:space="0" w:sz="6" w:val="single"/>
              <w:right w:color="000000" w:space="0" w:sz="6" w:val="single"/>
            </w:tcBorders>
            <w:shd w:fill="a6a6a6" w:val="clear"/>
            <w:tcMar>
              <w:top w:w="0.0" w:type="dxa"/>
              <w:left w:w="100.0" w:type="dxa"/>
              <w:bottom w:w="0.0" w:type="dxa"/>
              <w:right w:w="100.0" w:type="dxa"/>
            </w:tcMar>
          </w:tcPr>
          <w:p w:rsidR="00000000" w:rsidDel="00000000" w:rsidP="00000000" w:rsidRDefault="00000000" w:rsidRPr="00000000" w14:paraId="0000007F">
            <w:pPr>
              <w:spacing w:before="60" w:line="240" w:lineRule="auto"/>
              <w:ind w:left="0" w:hanging="2"/>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b w:val="1"/>
                <w:bCs w:val="1"/>
                <w:rtl w:val="0"/>
              </w:rPr>
              <w:t xml:space="preserve">Cerințe față de Echipament</w:t>
            </w:r>
            <w:r w:rsidDel="00000000" w:rsidR="00000000" w:rsidRPr="00000000">
              <w:rPr>
                <w:rtl w:val="0"/>
              </w:rPr>
            </w:r>
          </w:p>
        </w:tc>
      </w:tr>
      <w:tr>
        <w:trPr>
          <w:cantSplit w:val="0"/>
          <w:trHeight w:val="144" w:hRule="atLeast"/>
          <w:tblHeader w:val="0"/>
        </w:trPr>
        <w:tc>
          <w:tcPr>
            <w:tcBorders>
              <w:top w:color="000000" w:space="0" w:sz="0" w:val="nil"/>
              <w:left w:color="000000" w:space="0" w:sz="6" w:val="single"/>
              <w:bottom w:color="000000" w:space="0" w:sz="6" w:val="single"/>
              <w:right w:color="000000" w:space="0" w:sz="6" w:val="single"/>
            </w:tcBorders>
            <w:tcMar>
              <w:top w:w="0.0" w:type="dxa"/>
              <w:left w:w="100.0" w:type="dxa"/>
              <w:bottom w:w="0.0" w:type="dxa"/>
              <w:right w:w="100.0" w:type="dxa"/>
            </w:tcMar>
          </w:tcPr>
          <w:p w:rsidR="00000000" w:rsidDel="00000000" w:rsidP="00000000" w:rsidRDefault="00000000" w:rsidRPr="00000000" w14:paraId="00000082">
            <w:pPr>
              <w:spacing w:before="60" w:line="240" w:lineRule="auto"/>
              <w:ind w:left="0" w:hanging="2"/>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22.</w:t>
            </w:r>
          </w:p>
        </w:tc>
        <w:tc>
          <w:tcPr>
            <w:tcBorders>
              <w:top w:color="000000" w:space="0" w:sz="0" w:val="nil"/>
              <w:left w:color="000000" w:space="0" w:sz="0" w:val="nil"/>
              <w:bottom w:color="000000" w:space="0" w:sz="6" w:val="single"/>
              <w:right w:color="000000" w:space="0" w:sz="6" w:val="single"/>
            </w:tcBorders>
            <w:tcMar>
              <w:top w:w="0.0" w:type="dxa"/>
              <w:left w:w="100.0" w:type="dxa"/>
              <w:bottom w:w="0.0" w:type="dxa"/>
              <w:right w:w="100.0" w:type="dxa"/>
            </w:tcMar>
          </w:tcPr>
          <w:p w:rsidR="00000000" w:rsidDel="00000000" w:rsidP="00000000" w:rsidRDefault="00000000" w:rsidRPr="00000000" w14:paraId="00000083">
            <w:pPr>
              <w:spacing w:before="60" w:line="240" w:lineRule="auto"/>
              <w:ind w:left="0" w:hanging="2"/>
              <w:rPr>
                <w:rFonts w:ascii="Times New Roman" w:cs="Times New Roman" w:eastAsia="Times New Roman" w:hAnsi="Times New Roman"/>
              </w:rPr>
            </w:pPr>
            <w:r w:rsidDel="00000000" w:rsidR="00000000" w:rsidRPr="00000000">
              <w:rPr>
                <w:rFonts w:ascii="Times New Roman" w:cs="Times New Roman" w:eastAsia="Times New Roman" w:hAnsi="Times New Roman"/>
                <w:b w:val="1"/>
                <w:bCs w:val="1"/>
                <w:rtl w:val="0"/>
              </w:rPr>
              <w:t xml:space="preserve">Panouri solare:</w:t>
            </w:r>
            <w:r w:rsidDel="00000000" w:rsidR="00000000" w:rsidRPr="00000000">
              <w:rPr>
                <w:rtl w:val="0"/>
              </w:rPr>
            </w:r>
          </w:p>
          <w:p w:rsidR="00000000" w:rsidDel="00000000" w:rsidP="00000000" w:rsidRDefault="00000000" w:rsidRPr="00000000" w14:paraId="00000084">
            <w:pPr>
              <w:spacing w:before="60" w:line="240" w:lineRule="auto"/>
              <w:ind w:left="0" w:hanging="2"/>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Puterea unitară;</w:t>
            </w:r>
          </w:p>
          <w:p w:rsidR="00000000" w:rsidDel="00000000" w:rsidP="00000000" w:rsidRDefault="00000000" w:rsidRPr="00000000" w14:paraId="00000085">
            <w:pPr>
              <w:spacing w:before="60" w:line="240" w:lineRule="auto"/>
              <w:ind w:left="0" w:hanging="2"/>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Durata de viață;</w:t>
            </w:r>
          </w:p>
          <w:p w:rsidR="00000000" w:rsidDel="00000000" w:rsidP="00000000" w:rsidRDefault="00000000" w:rsidRPr="00000000" w14:paraId="00000086">
            <w:pPr>
              <w:spacing w:before="60" w:line="240" w:lineRule="auto"/>
              <w:ind w:left="0" w:hanging="2"/>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Partea ”activă” (tehnologie);</w:t>
            </w:r>
          </w:p>
          <w:p w:rsidR="00000000" w:rsidDel="00000000" w:rsidP="00000000" w:rsidRDefault="00000000" w:rsidRPr="00000000" w14:paraId="00000087">
            <w:pPr>
              <w:spacing w:before="60" w:line="240" w:lineRule="auto"/>
              <w:ind w:left="0" w:hanging="2"/>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Monofaciale/bifaciale:</w:t>
            </w:r>
          </w:p>
          <w:p w:rsidR="00000000" w:rsidDel="00000000" w:rsidP="00000000" w:rsidRDefault="00000000" w:rsidRPr="00000000" w14:paraId="00000088">
            <w:pPr>
              <w:spacing w:before="60" w:line="240" w:lineRule="auto"/>
              <w:ind w:left="0" w:hanging="2"/>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Eficiența modulului;</w:t>
            </w:r>
          </w:p>
          <w:p w:rsidR="00000000" w:rsidDel="00000000" w:rsidP="00000000" w:rsidRDefault="00000000" w:rsidRPr="00000000" w14:paraId="00000089">
            <w:pPr>
              <w:spacing w:before="60" w:line="240" w:lineRule="auto"/>
              <w:ind w:left="0" w:hanging="2"/>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Toleranța P ieșire;</w:t>
            </w:r>
          </w:p>
          <w:p w:rsidR="00000000" w:rsidDel="00000000" w:rsidP="00000000" w:rsidRDefault="00000000" w:rsidRPr="00000000" w14:paraId="0000008A">
            <w:pPr>
              <w:spacing w:before="60" w:line="240" w:lineRule="auto"/>
              <w:ind w:left="0" w:hanging="2"/>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Tensiunea, curentul ș. a.</w:t>
            </w:r>
          </w:p>
          <w:p w:rsidR="00000000" w:rsidDel="00000000" w:rsidP="00000000" w:rsidRDefault="00000000" w:rsidRPr="00000000" w14:paraId="0000008B">
            <w:pPr>
              <w:spacing w:before="60" w:line="240" w:lineRule="auto"/>
              <w:ind w:left="0" w:hanging="2"/>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8C">
            <w:pPr>
              <w:spacing w:before="60" w:line="240" w:lineRule="auto"/>
              <w:ind w:left="0" w:hanging="2"/>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Gabarite</w:t>
            </w:r>
          </w:p>
          <w:p w:rsidR="00000000" w:rsidDel="00000000" w:rsidP="00000000" w:rsidRDefault="00000000" w:rsidRPr="00000000" w14:paraId="0000008D">
            <w:pPr>
              <w:spacing w:before="60" w:line="240" w:lineRule="auto"/>
              <w:ind w:left="0" w:hanging="2"/>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Clasa de securitate electrică;</w:t>
            </w:r>
          </w:p>
          <w:p w:rsidR="00000000" w:rsidDel="00000000" w:rsidP="00000000" w:rsidRDefault="00000000" w:rsidRPr="00000000" w14:paraId="0000008E">
            <w:pPr>
              <w:spacing w:before="60" w:line="240" w:lineRule="auto"/>
              <w:ind w:left="0" w:hanging="2"/>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Elemente de conectare;</w:t>
            </w:r>
          </w:p>
          <w:p w:rsidR="00000000" w:rsidDel="00000000" w:rsidP="00000000" w:rsidRDefault="00000000" w:rsidRPr="00000000" w14:paraId="0000008F">
            <w:pPr>
              <w:spacing w:before="60" w:line="240" w:lineRule="auto"/>
              <w:ind w:left="0" w:hanging="2"/>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Grad de protecție IP;</w:t>
            </w:r>
          </w:p>
          <w:p w:rsidR="00000000" w:rsidDel="00000000" w:rsidP="00000000" w:rsidRDefault="00000000" w:rsidRPr="00000000" w14:paraId="00000090">
            <w:pPr>
              <w:spacing w:before="60" w:line="240" w:lineRule="auto"/>
              <w:ind w:left="0" w:hanging="2"/>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Greutatea;</w:t>
            </w:r>
          </w:p>
          <w:p w:rsidR="00000000" w:rsidDel="00000000" w:rsidP="00000000" w:rsidRDefault="00000000" w:rsidRPr="00000000" w14:paraId="00000091">
            <w:pPr>
              <w:spacing w:before="60" w:line="240" w:lineRule="auto"/>
              <w:ind w:left="0" w:hanging="2"/>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w:t>
            </w:r>
          </w:p>
          <w:p w:rsidR="00000000" w:rsidDel="00000000" w:rsidP="00000000" w:rsidRDefault="00000000" w:rsidRPr="00000000" w14:paraId="00000092">
            <w:pPr>
              <w:spacing w:before="60" w:line="240" w:lineRule="auto"/>
              <w:ind w:left="0" w:hanging="2"/>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Perioada de garanție;</w:t>
            </w:r>
          </w:p>
        </w:tc>
        <w:tc>
          <w:tcPr>
            <w:tcBorders>
              <w:top w:color="000000" w:space="0" w:sz="0" w:val="nil"/>
              <w:left w:color="000000" w:space="0" w:sz="0" w:val="nil"/>
              <w:bottom w:color="000000" w:space="0" w:sz="8" w:val="single"/>
              <w:right w:color="000000" w:space="0" w:sz="6" w:val="single"/>
            </w:tcBorders>
            <w:tcMar>
              <w:top w:w="0.0" w:type="dxa"/>
              <w:left w:w="100.0" w:type="dxa"/>
              <w:bottom w:w="0.0" w:type="dxa"/>
              <w:right w:w="100.0" w:type="dxa"/>
            </w:tcMar>
          </w:tcPr>
          <w:p w:rsidR="00000000" w:rsidDel="00000000" w:rsidP="00000000" w:rsidRDefault="00000000" w:rsidRPr="00000000" w14:paraId="00000093">
            <w:pPr>
              <w:spacing w:before="60" w:line="240" w:lineRule="auto"/>
              <w:ind w:left="0" w:hanging="2"/>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w:t>
            </w:r>
          </w:p>
          <w:p w:rsidR="00000000" w:rsidDel="00000000" w:rsidP="00000000" w:rsidRDefault="00000000" w:rsidRPr="00000000" w14:paraId="00000094">
            <w:pPr>
              <w:spacing w:before="60" w:line="240" w:lineRule="auto"/>
              <w:ind w:left="0" w:hanging="2"/>
              <w:jc w:val="both"/>
              <w:rPr>
                <w:rFonts w:ascii="Times New Roman" w:cs="Times New Roman" w:eastAsia="Times New Roman" w:hAnsi="Times New Roman"/>
              </w:rPr>
            </w:pPr>
            <w:r w:rsidDel="00000000" w:rsidR="00000000" w:rsidRPr="00000000">
              <w:rPr>
                <w:rFonts w:ascii="Cambria Math" w:cs="Cambria Math" w:eastAsia="Cambria Math" w:hAnsi="Cambria Math"/>
                <w:rtl w:val="0"/>
              </w:rPr>
              <w:t xml:space="preserve">≥</w:t>
            </w:r>
            <w:r w:rsidDel="00000000" w:rsidR="00000000" w:rsidRPr="00000000">
              <w:rPr>
                <w:rFonts w:ascii="Times New Roman" w:cs="Times New Roman" w:eastAsia="Times New Roman" w:hAnsi="Times New Roman"/>
                <w:rtl w:val="0"/>
              </w:rPr>
              <w:t xml:space="preserve"> 500 W;</w:t>
            </w:r>
          </w:p>
          <w:p w:rsidR="00000000" w:rsidDel="00000000" w:rsidP="00000000" w:rsidRDefault="00000000" w:rsidRPr="00000000" w14:paraId="00000095">
            <w:pPr>
              <w:spacing w:before="60" w:line="240" w:lineRule="auto"/>
              <w:ind w:left="0" w:hanging="2"/>
              <w:jc w:val="both"/>
              <w:rPr>
                <w:rFonts w:ascii="Times New Roman" w:cs="Times New Roman" w:eastAsia="Times New Roman" w:hAnsi="Times New Roman"/>
              </w:rPr>
            </w:pPr>
            <w:r w:rsidDel="00000000" w:rsidR="00000000" w:rsidRPr="00000000">
              <w:rPr>
                <w:rFonts w:ascii="Cambria Math" w:cs="Cambria Math" w:eastAsia="Cambria Math" w:hAnsi="Cambria Math"/>
                <w:rtl w:val="0"/>
              </w:rPr>
              <w:t xml:space="preserve">≥</w:t>
            </w:r>
            <w:r w:rsidDel="00000000" w:rsidR="00000000" w:rsidRPr="00000000">
              <w:rPr>
                <w:rFonts w:ascii="Times New Roman" w:cs="Times New Roman" w:eastAsia="Times New Roman" w:hAnsi="Times New Roman"/>
                <w:rtl w:val="0"/>
              </w:rPr>
              <w:t xml:space="preserve"> 25 ani;</w:t>
            </w:r>
          </w:p>
          <w:p w:rsidR="00000000" w:rsidDel="00000000" w:rsidP="00000000" w:rsidRDefault="00000000" w:rsidRPr="00000000" w14:paraId="00000096">
            <w:pPr>
              <w:spacing w:before="60" w:line="240" w:lineRule="auto"/>
              <w:ind w:left="0" w:hanging="2"/>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Siliciu monocristalin;</w:t>
            </w:r>
          </w:p>
          <w:p w:rsidR="00000000" w:rsidDel="00000000" w:rsidP="00000000" w:rsidRDefault="00000000" w:rsidRPr="00000000" w14:paraId="00000097">
            <w:pPr>
              <w:spacing w:before="60" w:line="240" w:lineRule="auto"/>
              <w:ind w:left="0" w:hanging="2"/>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98">
            <w:pPr>
              <w:spacing w:before="60" w:line="240" w:lineRule="auto"/>
              <w:ind w:left="0" w:hanging="2"/>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Bifaciale</w:t>
            </w:r>
          </w:p>
          <w:p w:rsidR="00000000" w:rsidDel="00000000" w:rsidP="00000000" w:rsidRDefault="00000000" w:rsidRPr="00000000" w14:paraId="00000099">
            <w:pPr>
              <w:spacing w:before="60" w:line="240" w:lineRule="auto"/>
              <w:ind w:left="0" w:hanging="2"/>
              <w:jc w:val="both"/>
              <w:rPr>
                <w:rFonts w:ascii="Times New Roman" w:cs="Times New Roman" w:eastAsia="Times New Roman" w:hAnsi="Times New Roman"/>
              </w:rPr>
            </w:pPr>
            <w:r w:rsidDel="00000000" w:rsidR="00000000" w:rsidRPr="00000000">
              <w:rPr>
                <w:rFonts w:ascii="Cambria Math" w:cs="Cambria Math" w:eastAsia="Cambria Math" w:hAnsi="Cambria Math"/>
                <w:rtl w:val="0"/>
              </w:rPr>
              <w:t xml:space="preserve">≥</w:t>
            </w:r>
            <w:r w:rsidDel="00000000" w:rsidR="00000000" w:rsidRPr="00000000">
              <w:rPr>
                <w:rFonts w:ascii="Times New Roman" w:cs="Times New Roman" w:eastAsia="Times New Roman" w:hAnsi="Times New Roman"/>
                <w:rtl w:val="0"/>
              </w:rPr>
              <w:t xml:space="preserve"> 21%</w:t>
            </w:r>
          </w:p>
          <w:p w:rsidR="00000000" w:rsidDel="00000000" w:rsidP="00000000" w:rsidRDefault="00000000" w:rsidRPr="00000000" w14:paraId="0000009A">
            <w:pPr>
              <w:spacing w:before="60" w:line="240" w:lineRule="auto"/>
              <w:ind w:left="0" w:hanging="2"/>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Variația 0 - 3%</w:t>
            </w:r>
          </w:p>
          <w:p w:rsidR="00000000" w:rsidDel="00000000" w:rsidP="00000000" w:rsidRDefault="00000000" w:rsidRPr="00000000" w14:paraId="0000009B">
            <w:pPr>
              <w:spacing w:before="60" w:line="240" w:lineRule="auto"/>
              <w:ind w:left="0" w:hanging="2"/>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Stringurile formate să fie compatibile cu invertorul în regim nominal de funcționare;</w:t>
            </w:r>
          </w:p>
          <w:p w:rsidR="00000000" w:rsidDel="00000000" w:rsidP="00000000" w:rsidRDefault="00000000" w:rsidRPr="00000000" w14:paraId="0000009C">
            <w:pPr>
              <w:spacing w:before="60" w:line="240" w:lineRule="auto"/>
              <w:ind w:left="0" w:hanging="2"/>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În limita disponibilității spațiului terenului;</w:t>
            </w:r>
          </w:p>
          <w:p w:rsidR="00000000" w:rsidDel="00000000" w:rsidP="00000000" w:rsidRDefault="00000000" w:rsidRPr="00000000" w14:paraId="0000009D">
            <w:pPr>
              <w:spacing w:before="60" w:line="240" w:lineRule="auto"/>
              <w:ind w:left="0" w:hanging="2"/>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9E">
            <w:pPr>
              <w:spacing w:before="60" w:line="240" w:lineRule="auto"/>
              <w:ind w:left="0" w:hanging="2"/>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II</w:t>
            </w:r>
          </w:p>
          <w:p w:rsidR="00000000" w:rsidDel="00000000" w:rsidP="00000000" w:rsidRDefault="00000000" w:rsidRPr="00000000" w14:paraId="0000009F">
            <w:pPr>
              <w:spacing w:before="60" w:line="240" w:lineRule="auto"/>
              <w:ind w:left="0" w:hanging="2"/>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MC4</w:t>
            </w:r>
          </w:p>
          <w:p w:rsidR="00000000" w:rsidDel="00000000" w:rsidP="00000000" w:rsidRDefault="00000000" w:rsidRPr="00000000" w14:paraId="000000A0">
            <w:pPr>
              <w:spacing w:before="60" w:line="240" w:lineRule="auto"/>
              <w:ind w:left="0" w:hanging="2"/>
              <w:jc w:val="both"/>
              <w:rPr>
                <w:rFonts w:ascii="Times New Roman" w:cs="Times New Roman" w:eastAsia="Times New Roman" w:hAnsi="Times New Roman"/>
              </w:rPr>
            </w:pPr>
            <w:r w:rsidDel="00000000" w:rsidR="00000000" w:rsidRPr="00000000">
              <w:rPr>
                <w:rFonts w:ascii="Cambria Math" w:cs="Cambria Math" w:eastAsia="Cambria Math" w:hAnsi="Cambria Math"/>
                <w:rtl w:val="0"/>
              </w:rPr>
              <w:t xml:space="preserve">≥</w:t>
            </w:r>
            <w:r w:rsidDel="00000000" w:rsidR="00000000" w:rsidRPr="00000000">
              <w:rPr>
                <w:rFonts w:ascii="Times New Roman" w:cs="Times New Roman" w:eastAsia="Times New Roman" w:hAnsi="Times New Roman"/>
                <w:rtl w:val="0"/>
              </w:rPr>
              <w:t xml:space="preserve"> 67</w:t>
            </w:r>
          </w:p>
          <w:p w:rsidR="00000000" w:rsidDel="00000000" w:rsidP="00000000" w:rsidRDefault="00000000" w:rsidRPr="00000000" w14:paraId="000000A1">
            <w:pPr>
              <w:spacing w:before="60" w:line="240" w:lineRule="auto"/>
              <w:ind w:left="0" w:hanging="2"/>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Nelimitat (ca structurile de rezistență să suporte sarcina normativă, acest aspect va fi reflectat în partea de rezistență a proiectului)</w:t>
            </w:r>
          </w:p>
          <w:p w:rsidR="00000000" w:rsidDel="00000000" w:rsidP="00000000" w:rsidRDefault="00000000" w:rsidRPr="00000000" w14:paraId="000000A2">
            <w:pPr>
              <w:spacing w:before="60" w:line="240" w:lineRule="auto"/>
              <w:ind w:left="0" w:hanging="2"/>
              <w:jc w:val="both"/>
              <w:rPr>
                <w:rFonts w:ascii="Times New Roman" w:cs="Times New Roman" w:eastAsia="Times New Roman" w:hAnsi="Times New Roman"/>
              </w:rPr>
            </w:pPr>
            <w:r w:rsidDel="00000000" w:rsidR="00000000" w:rsidRPr="00000000">
              <w:rPr>
                <w:rFonts w:ascii="Cambria Math" w:cs="Cambria Math" w:eastAsia="Cambria Math" w:hAnsi="Cambria Math"/>
                <w:rtl w:val="0"/>
              </w:rPr>
              <w:t xml:space="preserve">≥</w:t>
            </w:r>
            <w:r w:rsidDel="00000000" w:rsidR="00000000" w:rsidRPr="00000000">
              <w:rPr>
                <w:rFonts w:ascii="Times New Roman" w:cs="Times New Roman" w:eastAsia="Times New Roman" w:hAnsi="Times New Roman"/>
                <w:rtl w:val="0"/>
              </w:rPr>
              <w:t xml:space="preserve"> 12 ani</w:t>
            </w:r>
          </w:p>
        </w:tc>
      </w:tr>
      <w:tr>
        <w:trPr>
          <w:cantSplit w:val="0"/>
          <w:trHeight w:val="144" w:hRule="atLeast"/>
          <w:tblHeader w:val="0"/>
        </w:trPr>
        <w:tc>
          <w:tcPr>
            <w:tcBorders>
              <w:top w:color="000000" w:space="0" w:sz="0" w:val="nil"/>
              <w:left w:color="000000" w:space="0" w:sz="6" w:val="single"/>
              <w:bottom w:color="000000" w:space="0" w:sz="8" w:val="single"/>
              <w:right w:color="000000" w:space="0" w:sz="6" w:val="single"/>
            </w:tcBorders>
            <w:tcMar>
              <w:top w:w="0.0" w:type="dxa"/>
              <w:left w:w="100.0" w:type="dxa"/>
              <w:bottom w:w="0.0" w:type="dxa"/>
              <w:right w:w="100.0" w:type="dxa"/>
            </w:tcMar>
          </w:tcPr>
          <w:p w:rsidR="00000000" w:rsidDel="00000000" w:rsidP="00000000" w:rsidRDefault="00000000" w:rsidRPr="00000000" w14:paraId="000000A3">
            <w:pPr>
              <w:spacing w:before="60" w:line="240" w:lineRule="auto"/>
              <w:ind w:left="0" w:hanging="2"/>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color w:val="000000"/>
                <w:rtl w:val="0"/>
              </w:rPr>
              <w:t xml:space="preserve">23.</w:t>
            </w:r>
          </w:p>
        </w:tc>
        <w:tc>
          <w:tcPr>
            <w:tcBorders>
              <w:top w:color="000000" w:space="0" w:sz="0" w:val="nil"/>
              <w:left w:color="000000" w:space="0" w:sz="0" w:val="nil"/>
              <w:bottom w:color="000000" w:space="0" w:sz="8" w:val="single"/>
              <w:right w:color="000000" w:space="0" w:sz="8" w:val="single"/>
            </w:tcBorders>
            <w:tcMar>
              <w:top w:w="0.0" w:type="dxa"/>
              <w:left w:w="100.0" w:type="dxa"/>
              <w:bottom w:w="0.0" w:type="dxa"/>
              <w:right w:w="100.0" w:type="dxa"/>
            </w:tcMar>
          </w:tcPr>
          <w:p w:rsidR="00000000" w:rsidDel="00000000" w:rsidP="00000000" w:rsidRDefault="00000000" w:rsidRPr="00000000" w14:paraId="000000A4">
            <w:pPr>
              <w:spacing w:before="60" w:line="240" w:lineRule="auto"/>
              <w:ind w:left="0" w:hanging="2"/>
              <w:rPr>
                <w:rFonts w:ascii="Times New Roman" w:cs="Times New Roman" w:eastAsia="Times New Roman" w:hAnsi="Times New Roman"/>
              </w:rPr>
            </w:pPr>
            <w:r w:rsidDel="00000000" w:rsidR="00000000" w:rsidRPr="00000000">
              <w:rPr>
                <w:rFonts w:ascii="Times New Roman" w:cs="Times New Roman" w:eastAsia="Times New Roman" w:hAnsi="Times New Roman"/>
                <w:b w:val="1"/>
                <w:bCs w:val="1"/>
                <w:rtl w:val="0"/>
              </w:rPr>
              <w:t xml:space="preserve">Invertorul</w:t>
            </w:r>
            <w:r w:rsidDel="00000000" w:rsidR="00000000" w:rsidRPr="00000000">
              <w:rPr>
                <w:rFonts w:ascii="Times New Roman" w:cs="Times New Roman" w:eastAsia="Times New Roman" w:hAnsi="Times New Roman"/>
                <w:rtl w:val="0"/>
              </w:rPr>
              <w:t xml:space="preserve">:</w:t>
            </w:r>
          </w:p>
          <w:p w:rsidR="00000000" w:rsidDel="00000000" w:rsidP="00000000" w:rsidRDefault="00000000" w:rsidRPr="00000000" w14:paraId="000000A5">
            <w:pPr>
              <w:spacing w:before="60" w:line="240" w:lineRule="auto"/>
              <w:ind w:left="0" w:hanging="2"/>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Tip:</w:t>
            </w:r>
          </w:p>
          <w:p w:rsidR="00000000" w:rsidDel="00000000" w:rsidP="00000000" w:rsidRDefault="00000000" w:rsidRPr="00000000" w14:paraId="000000A6">
            <w:pPr>
              <w:spacing w:before="60" w:line="240" w:lineRule="auto"/>
              <w:ind w:left="0" w:hanging="2"/>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Puterea maximă de Intrare DC;</w:t>
            </w:r>
          </w:p>
          <w:p w:rsidR="00000000" w:rsidDel="00000000" w:rsidP="00000000" w:rsidRDefault="00000000" w:rsidRPr="00000000" w14:paraId="000000A7">
            <w:pPr>
              <w:spacing w:before="60" w:line="240" w:lineRule="auto"/>
              <w:ind w:left="0" w:hanging="2"/>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A8">
            <w:pPr>
              <w:spacing w:before="60" w:line="240" w:lineRule="auto"/>
              <w:ind w:left="0" w:hanging="2"/>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Puterea nominală de Ieșire AC;</w:t>
            </w:r>
          </w:p>
          <w:p w:rsidR="00000000" w:rsidDel="00000000" w:rsidP="00000000" w:rsidRDefault="00000000" w:rsidRPr="00000000" w14:paraId="000000A9">
            <w:pPr>
              <w:spacing w:before="60" w:line="240" w:lineRule="auto"/>
              <w:ind w:left="0" w:hanging="2"/>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Eficiența europeană;</w:t>
              <w:br w:type="textWrapping"/>
            </w:r>
          </w:p>
          <w:p w:rsidR="00000000" w:rsidDel="00000000" w:rsidP="00000000" w:rsidRDefault="00000000" w:rsidRPr="00000000" w14:paraId="000000AA">
            <w:pPr>
              <w:spacing w:before="60" w:line="240" w:lineRule="auto"/>
              <w:ind w:left="0" w:hanging="2"/>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Ieșire dezechilibrată pe fiecare fază</w:t>
            </w:r>
          </w:p>
          <w:p w:rsidR="00000000" w:rsidDel="00000000" w:rsidP="00000000" w:rsidRDefault="00000000" w:rsidRPr="00000000" w14:paraId="000000AB">
            <w:pPr>
              <w:spacing w:line="240" w:lineRule="auto"/>
              <w:ind w:left="0" w:hanging="2"/>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Numărul MPPt;</w:t>
            </w:r>
          </w:p>
          <w:p w:rsidR="00000000" w:rsidDel="00000000" w:rsidP="00000000" w:rsidRDefault="00000000" w:rsidRPr="00000000" w14:paraId="000000AC">
            <w:pPr>
              <w:spacing w:before="60" w:line="240" w:lineRule="auto"/>
              <w:ind w:left="0" w:hanging="2"/>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Tensiunea nominală AC;</w:t>
            </w:r>
          </w:p>
          <w:p w:rsidR="00000000" w:rsidDel="00000000" w:rsidP="00000000" w:rsidRDefault="00000000" w:rsidRPr="00000000" w14:paraId="000000AD">
            <w:pPr>
              <w:spacing w:before="60" w:line="240" w:lineRule="auto"/>
              <w:ind w:left="0" w:hanging="2"/>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Frecvența nominală;</w:t>
            </w:r>
          </w:p>
          <w:p w:rsidR="00000000" w:rsidDel="00000000" w:rsidP="00000000" w:rsidRDefault="00000000" w:rsidRPr="00000000" w14:paraId="000000AE">
            <w:pPr>
              <w:spacing w:before="60" w:line="240" w:lineRule="auto"/>
              <w:ind w:left="0" w:hanging="2"/>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Regim de tratare a neutrului;</w:t>
            </w:r>
          </w:p>
          <w:p w:rsidR="00000000" w:rsidDel="00000000" w:rsidP="00000000" w:rsidRDefault="00000000" w:rsidRPr="00000000" w14:paraId="000000AF">
            <w:pPr>
              <w:spacing w:before="60" w:line="240" w:lineRule="auto"/>
              <w:ind w:left="0" w:hanging="2"/>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Protecție de supratensiuni DC/AC;</w:t>
            </w:r>
          </w:p>
          <w:p w:rsidR="00000000" w:rsidDel="00000000" w:rsidP="00000000" w:rsidRDefault="00000000" w:rsidRPr="00000000" w14:paraId="000000B0">
            <w:pPr>
              <w:spacing w:before="60" w:line="240" w:lineRule="auto"/>
              <w:ind w:left="0" w:hanging="2"/>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Protecția de modificare a polarității;</w:t>
            </w:r>
          </w:p>
          <w:p w:rsidR="00000000" w:rsidDel="00000000" w:rsidP="00000000" w:rsidRDefault="00000000" w:rsidRPr="00000000" w14:paraId="000000B1">
            <w:pPr>
              <w:spacing w:before="60" w:line="240" w:lineRule="auto"/>
              <w:ind w:left="0" w:hanging="2"/>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Controlul izolației;</w:t>
            </w:r>
          </w:p>
          <w:p w:rsidR="00000000" w:rsidDel="00000000" w:rsidP="00000000" w:rsidRDefault="00000000" w:rsidRPr="00000000" w14:paraId="000000B2">
            <w:pPr>
              <w:spacing w:before="60" w:line="240" w:lineRule="auto"/>
              <w:ind w:left="0" w:hanging="2"/>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Conexiune internet;</w:t>
            </w:r>
          </w:p>
          <w:p w:rsidR="00000000" w:rsidDel="00000000" w:rsidP="00000000" w:rsidRDefault="00000000" w:rsidRPr="00000000" w14:paraId="000000B3">
            <w:pPr>
              <w:spacing w:before="60" w:line="240" w:lineRule="auto"/>
              <w:ind w:left="0" w:hanging="2"/>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Cloud services;</w:t>
            </w:r>
          </w:p>
          <w:p w:rsidR="00000000" w:rsidDel="00000000" w:rsidP="00000000" w:rsidRDefault="00000000" w:rsidRPr="00000000" w14:paraId="000000B4">
            <w:pPr>
              <w:spacing w:before="60" w:line="240" w:lineRule="auto"/>
              <w:ind w:left="0" w:hanging="2"/>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Conectare rețea ”hybrid”;</w:t>
            </w:r>
          </w:p>
          <w:p w:rsidR="00000000" w:rsidDel="00000000" w:rsidP="00000000" w:rsidRDefault="00000000" w:rsidRPr="00000000" w14:paraId="000000B5">
            <w:pPr>
              <w:spacing w:before="60" w:line="240" w:lineRule="auto"/>
              <w:ind w:left="0" w:hanging="2"/>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Montare exterioară;</w:t>
            </w:r>
          </w:p>
          <w:p w:rsidR="00000000" w:rsidDel="00000000" w:rsidP="00000000" w:rsidRDefault="00000000" w:rsidRPr="00000000" w14:paraId="000000B6">
            <w:pPr>
              <w:spacing w:before="60" w:line="240" w:lineRule="auto"/>
              <w:ind w:left="0" w:hanging="2"/>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Protecție </w:t>
            </w:r>
          </w:p>
          <w:p w:rsidR="00000000" w:rsidDel="00000000" w:rsidP="00000000" w:rsidRDefault="00000000" w:rsidRPr="00000000" w14:paraId="000000B7">
            <w:pPr>
              <w:spacing w:before="60" w:line="240" w:lineRule="auto"/>
              <w:ind w:left="0" w:hanging="2"/>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Standard conectare rețea;</w:t>
            </w:r>
          </w:p>
          <w:p w:rsidR="00000000" w:rsidDel="00000000" w:rsidP="00000000" w:rsidRDefault="00000000" w:rsidRPr="00000000" w14:paraId="000000B8">
            <w:pPr>
              <w:spacing w:before="60" w:line="240" w:lineRule="auto"/>
              <w:ind w:left="0" w:hanging="2"/>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Perioada de garanție;</w:t>
            </w:r>
          </w:p>
        </w:tc>
        <w:tc>
          <w:tcPr>
            <w:tcBorders>
              <w:top w:color="000000" w:space="0" w:sz="8" w:val="single"/>
              <w:left w:color="000000" w:space="0" w:sz="8" w:val="single"/>
              <w:bottom w:color="000000" w:space="0" w:sz="8" w:val="single"/>
              <w:right w:color="000000" w:space="0" w:sz="8" w:val="single"/>
            </w:tcBorders>
            <w:tcMar>
              <w:top w:w="0.0" w:type="dxa"/>
              <w:left w:w="100.0" w:type="dxa"/>
              <w:bottom w:w="0.0" w:type="dxa"/>
              <w:right w:w="100.0" w:type="dxa"/>
            </w:tcMar>
          </w:tcPr>
          <w:p w:rsidR="00000000" w:rsidDel="00000000" w:rsidP="00000000" w:rsidRDefault="00000000" w:rsidRPr="00000000" w14:paraId="000000B9">
            <w:pPr>
              <w:spacing w:before="60" w:line="240" w:lineRule="auto"/>
              <w:ind w:left="0" w:hanging="2"/>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BA">
            <w:pPr>
              <w:spacing w:before="60" w:line="240" w:lineRule="auto"/>
              <w:ind w:left="0" w:hanging="2"/>
              <w:jc w:val="both"/>
              <w:rPr>
                <w:rFonts w:ascii="Times New Roman" w:cs="Times New Roman" w:eastAsia="Times New Roman" w:hAnsi="Times New Roman"/>
              </w:rPr>
            </w:pPr>
            <w:r w:rsidDel="00000000" w:rsidR="00000000" w:rsidRPr="00000000">
              <w:rPr>
                <w:rFonts w:ascii="Times New Roman" w:cs="Times New Roman" w:eastAsia="Times New Roman" w:hAnsi="Times New Roman"/>
                <w:b w:val="1"/>
                <w:bCs w:val="1"/>
                <w:rtl w:val="0"/>
              </w:rPr>
              <w:t xml:space="preserve">Hibrid</w:t>
            </w:r>
            <w:r w:rsidDel="00000000" w:rsidR="00000000" w:rsidRPr="00000000">
              <w:rPr>
                <w:rtl w:val="0"/>
              </w:rPr>
            </w:r>
          </w:p>
          <w:p w:rsidR="00000000" w:rsidDel="00000000" w:rsidP="00000000" w:rsidRDefault="00000000" w:rsidRPr="00000000" w14:paraId="000000BB">
            <w:pPr>
              <w:spacing w:before="60" w:line="240" w:lineRule="auto"/>
              <w:ind w:left="0" w:hanging="2"/>
              <w:jc w:val="both"/>
              <w:rPr>
                <w:rFonts w:ascii="Times New Roman" w:cs="Times New Roman" w:eastAsia="Times New Roman" w:hAnsi="Times New Roman"/>
              </w:rPr>
            </w:pPr>
            <w:r w:rsidDel="00000000" w:rsidR="00000000" w:rsidRPr="00000000">
              <w:rPr>
                <w:rFonts w:ascii="Cambria Math" w:cs="Cambria Math" w:eastAsia="Cambria Math" w:hAnsi="Cambria Math"/>
                <w:rtl w:val="0"/>
              </w:rPr>
              <w:t xml:space="preserve">≥</w:t>
            </w:r>
            <w:r w:rsidDel="00000000" w:rsidR="00000000" w:rsidRPr="00000000">
              <w:rPr>
                <w:rFonts w:ascii="Times New Roman" w:cs="Times New Roman" w:eastAsia="Times New Roman" w:hAnsi="Times New Roman"/>
                <w:rtl w:val="0"/>
              </w:rPr>
              <w:t xml:space="preserve">9 kW</w:t>
            </w:r>
          </w:p>
          <w:p w:rsidR="00000000" w:rsidDel="00000000" w:rsidP="00000000" w:rsidRDefault="00000000" w:rsidRPr="00000000" w14:paraId="000000BC">
            <w:pPr>
              <w:spacing w:before="60" w:line="240" w:lineRule="auto"/>
              <w:ind w:left="0" w:hanging="2"/>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BD">
            <w:pPr>
              <w:spacing w:before="60" w:line="240" w:lineRule="auto"/>
              <w:ind w:left="0" w:hanging="2"/>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BE">
            <w:pPr>
              <w:spacing w:before="60" w:line="240" w:lineRule="auto"/>
              <w:ind w:left="0" w:hanging="2"/>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6 kW</w:t>
            </w:r>
          </w:p>
          <w:p w:rsidR="00000000" w:rsidDel="00000000" w:rsidP="00000000" w:rsidRDefault="00000000" w:rsidRPr="00000000" w14:paraId="000000BF">
            <w:pPr>
              <w:spacing w:before="60" w:line="240" w:lineRule="auto"/>
              <w:ind w:left="0" w:hanging="2"/>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C0">
            <w:pPr>
              <w:spacing w:before="60" w:line="240" w:lineRule="auto"/>
              <w:ind w:left="0" w:hanging="2"/>
              <w:jc w:val="both"/>
              <w:rPr>
                <w:rFonts w:ascii="Times New Roman" w:cs="Times New Roman" w:eastAsia="Times New Roman" w:hAnsi="Times New Roman"/>
              </w:rPr>
            </w:pPr>
            <w:r w:rsidDel="00000000" w:rsidR="00000000" w:rsidRPr="00000000">
              <w:rPr>
                <w:rFonts w:ascii="Cambria Math" w:cs="Cambria Math" w:eastAsia="Cambria Math" w:hAnsi="Cambria Math"/>
                <w:rtl w:val="0"/>
              </w:rPr>
              <w:t xml:space="preserve">≥</w:t>
            </w:r>
            <w:r w:rsidDel="00000000" w:rsidR="00000000" w:rsidRPr="00000000">
              <w:rPr>
                <w:rFonts w:ascii="Times New Roman" w:cs="Times New Roman" w:eastAsia="Times New Roman" w:hAnsi="Times New Roman"/>
                <w:rtl w:val="0"/>
              </w:rPr>
              <w:t xml:space="preserve">97,0%</w:t>
            </w:r>
          </w:p>
          <w:p w:rsidR="00000000" w:rsidDel="00000000" w:rsidP="00000000" w:rsidRDefault="00000000" w:rsidRPr="00000000" w14:paraId="000000C1">
            <w:pPr>
              <w:spacing w:before="60" w:line="240" w:lineRule="auto"/>
              <w:ind w:left="0" w:hanging="2"/>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C2">
            <w:pPr>
              <w:spacing w:before="60" w:line="240" w:lineRule="auto"/>
              <w:ind w:left="0" w:hanging="2"/>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Da, 100%</w:t>
            </w:r>
          </w:p>
          <w:p w:rsidR="00000000" w:rsidDel="00000000" w:rsidP="00000000" w:rsidRDefault="00000000" w:rsidRPr="00000000" w14:paraId="000000C3">
            <w:pPr>
              <w:spacing w:before="60" w:line="240" w:lineRule="auto"/>
              <w:ind w:left="0" w:hanging="2"/>
              <w:jc w:val="both"/>
              <w:rPr>
                <w:rFonts w:ascii="Times New Roman" w:cs="Times New Roman" w:eastAsia="Times New Roman" w:hAnsi="Times New Roman"/>
              </w:rPr>
            </w:pPr>
            <w:r w:rsidDel="00000000" w:rsidR="00000000" w:rsidRPr="00000000">
              <w:rPr>
                <w:rFonts w:ascii="Cambria Math" w:cs="Cambria Math" w:eastAsia="Cambria Math" w:hAnsi="Cambria Math"/>
                <w:rtl w:val="0"/>
              </w:rPr>
              <w:t xml:space="preserve">≥</w:t>
            </w:r>
            <w:r w:rsidDel="00000000" w:rsidR="00000000" w:rsidRPr="00000000">
              <w:rPr>
                <w:rFonts w:ascii="Times New Roman" w:cs="Times New Roman" w:eastAsia="Times New Roman" w:hAnsi="Times New Roman"/>
                <w:rtl w:val="0"/>
              </w:rPr>
              <w:t xml:space="preserve">2</w:t>
            </w:r>
          </w:p>
          <w:p w:rsidR="00000000" w:rsidDel="00000000" w:rsidP="00000000" w:rsidRDefault="00000000" w:rsidRPr="00000000" w14:paraId="000000C4">
            <w:pPr>
              <w:spacing w:before="60" w:line="240" w:lineRule="auto"/>
              <w:ind w:left="0" w:hanging="2"/>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400V;</w:t>
            </w:r>
          </w:p>
          <w:p w:rsidR="00000000" w:rsidDel="00000000" w:rsidP="00000000" w:rsidRDefault="00000000" w:rsidRPr="00000000" w14:paraId="000000C5">
            <w:pPr>
              <w:spacing w:before="60" w:line="240" w:lineRule="auto"/>
              <w:ind w:left="0" w:hanging="2"/>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50 Hz;</w:t>
            </w:r>
          </w:p>
          <w:p w:rsidR="00000000" w:rsidDel="00000000" w:rsidP="00000000" w:rsidRDefault="00000000" w:rsidRPr="00000000" w14:paraId="000000C6">
            <w:pPr>
              <w:spacing w:before="60" w:line="240" w:lineRule="auto"/>
              <w:ind w:left="0" w:hanging="2"/>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TN-S;</w:t>
            </w:r>
          </w:p>
          <w:p w:rsidR="00000000" w:rsidDel="00000000" w:rsidP="00000000" w:rsidRDefault="00000000" w:rsidRPr="00000000" w14:paraId="000000C7">
            <w:pPr>
              <w:spacing w:before="60" w:line="240" w:lineRule="auto"/>
              <w:ind w:left="0" w:hanging="2"/>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C8">
            <w:pPr>
              <w:spacing w:before="60" w:line="240" w:lineRule="auto"/>
              <w:ind w:left="0" w:hanging="2"/>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Da, TII;</w:t>
            </w:r>
          </w:p>
          <w:p w:rsidR="00000000" w:rsidDel="00000000" w:rsidP="00000000" w:rsidRDefault="00000000" w:rsidRPr="00000000" w14:paraId="000000C9">
            <w:pPr>
              <w:spacing w:before="60" w:line="240" w:lineRule="auto"/>
              <w:ind w:left="0" w:hanging="2"/>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w:t>
            </w:r>
          </w:p>
          <w:p w:rsidR="00000000" w:rsidDel="00000000" w:rsidP="00000000" w:rsidRDefault="00000000" w:rsidRPr="00000000" w14:paraId="000000CA">
            <w:pPr>
              <w:spacing w:before="60" w:line="240" w:lineRule="auto"/>
              <w:ind w:left="0" w:hanging="2"/>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Da;</w:t>
            </w:r>
          </w:p>
          <w:p w:rsidR="00000000" w:rsidDel="00000000" w:rsidP="00000000" w:rsidRDefault="00000000" w:rsidRPr="00000000" w14:paraId="000000CB">
            <w:pPr>
              <w:spacing w:before="240" w:line="240" w:lineRule="auto"/>
              <w:ind w:left="0" w:hanging="2"/>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Da;</w:t>
            </w:r>
          </w:p>
          <w:p w:rsidR="00000000" w:rsidDel="00000000" w:rsidP="00000000" w:rsidRDefault="00000000" w:rsidRPr="00000000" w14:paraId="000000CC">
            <w:pPr>
              <w:spacing w:before="60" w:line="240" w:lineRule="auto"/>
              <w:ind w:left="0" w:hanging="2"/>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WLAN sau 3G/4G;</w:t>
            </w:r>
          </w:p>
          <w:p w:rsidR="00000000" w:rsidDel="00000000" w:rsidP="00000000" w:rsidRDefault="00000000" w:rsidRPr="00000000" w14:paraId="000000CD">
            <w:pPr>
              <w:spacing w:before="60" w:line="240" w:lineRule="auto"/>
              <w:ind w:left="0" w:hanging="2"/>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Da;</w:t>
            </w:r>
          </w:p>
          <w:p w:rsidR="00000000" w:rsidDel="00000000" w:rsidP="00000000" w:rsidRDefault="00000000" w:rsidRPr="00000000" w14:paraId="000000CE">
            <w:pPr>
              <w:spacing w:before="60" w:line="240" w:lineRule="auto"/>
              <w:ind w:left="0" w:hanging="2"/>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Da;</w:t>
            </w:r>
          </w:p>
          <w:p w:rsidR="00000000" w:rsidDel="00000000" w:rsidP="00000000" w:rsidRDefault="00000000" w:rsidRPr="00000000" w14:paraId="000000CF">
            <w:pPr>
              <w:spacing w:before="60" w:line="240" w:lineRule="auto"/>
              <w:ind w:left="0" w:hanging="2"/>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Da;</w:t>
            </w:r>
          </w:p>
          <w:p w:rsidR="00000000" w:rsidDel="00000000" w:rsidP="00000000" w:rsidRDefault="00000000" w:rsidRPr="00000000" w14:paraId="000000D0">
            <w:pPr>
              <w:spacing w:before="60" w:line="240" w:lineRule="auto"/>
              <w:ind w:left="0" w:hanging="2"/>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IP65 sau mai bună</w:t>
            </w:r>
          </w:p>
          <w:p w:rsidR="00000000" w:rsidDel="00000000" w:rsidP="00000000" w:rsidRDefault="00000000" w:rsidRPr="00000000" w14:paraId="000000D1">
            <w:pPr>
              <w:spacing w:before="60" w:line="240" w:lineRule="auto"/>
              <w:ind w:left="0" w:hanging="2"/>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w:t>
            </w:r>
            <w:hyperlink r:id="rId12">
              <w:r w:rsidDel="00000000" w:rsidR="00000000" w:rsidRPr="00000000">
                <w:rPr>
                  <w:rFonts w:ascii="Times New Roman" w:cs="Times New Roman" w:eastAsia="Times New Roman" w:hAnsi="Times New Roman"/>
                  <w:rtl w:val="0"/>
                </w:rPr>
                <w:t xml:space="preserve">SM) EN 50549</w:t>
              </w:r>
            </w:hyperlink>
            <w:r w:rsidDel="00000000" w:rsidR="00000000" w:rsidRPr="00000000">
              <w:rPr>
                <w:rtl w:val="0"/>
              </w:rPr>
            </w:r>
          </w:p>
          <w:p w:rsidR="00000000" w:rsidDel="00000000" w:rsidP="00000000" w:rsidRDefault="00000000" w:rsidRPr="00000000" w14:paraId="000000D2">
            <w:pPr>
              <w:spacing w:before="60" w:line="240" w:lineRule="auto"/>
              <w:ind w:left="0" w:hanging="2"/>
              <w:jc w:val="both"/>
              <w:rPr>
                <w:rFonts w:ascii="Times New Roman" w:cs="Times New Roman" w:eastAsia="Times New Roman" w:hAnsi="Times New Roman"/>
              </w:rPr>
            </w:pPr>
            <w:r w:rsidDel="00000000" w:rsidR="00000000" w:rsidRPr="00000000">
              <w:rPr>
                <w:rFonts w:ascii="Cambria Math" w:cs="Cambria Math" w:eastAsia="Cambria Math" w:hAnsi="Cambria Math"/>
                <w:rtl w:val="0"/>
              </w:rPr>
              <w:t xml:space="preserve">≥</w:t>
            </w:r>
            <w:r w:rsidDel="00000000" w:rsidR="00000000" w:rsidRPr="00000000">
              <w:rPr>
                <w:rFonts w:ascii="Times New Roman" w:cs="Times New Roman" w:eastAsia="Times New Roman" w:hAnsi="Times New Roman"/>
                <w:rtl w:val="0"/>
              </w:rPr>
              <w:t xml:space="preserve">10 ani</w:t>
            </w:r>
          </w:p>
        </w:tc>
      </w:tr>
      <w:tr>
        <w:trPr>
          <w:cantSplit w:val="0"/>
          <w:trHeight w:val="144" w:hRule="atLeast"/>
          <w:tblHeader w:val="0"/>
        </w:trPr>
        <w:tc>
          <w:tcPr>
            <w:tcBorders>
              <w:top w:color="000000" w:space="0" w:sz="8" w:val="single"/>
              <w:left w:color="000000" w:space="0" w:sz="6" w:val="single"/>
              <w:bottom w:color="000000" w:space="0" w:sz="6" w:val="single"/>
              <w:right w:color="000000" w:space="0" w:sz="6" w:val="single"/>
            </w:tcBorders>
            <w:tcMar>
              <w:top w:w="0.0" w:type="dxa"/>
              <w:left w:w="100.0" w:type="dxa"/>
              <w:bottom w:w="0.0" w:type="dxa"/>
              <w:right w:w="100.0" w:type="dxa"/>
            </w:tcMar>
          </w:tcPr>
          <w:p w:rsidR="00000000" w:rsidDel="00000000" w:rsidP="00000000" w:rsidRDefault="00000000" w:rsidRPr="00000000" w14:paraId="000000D3">
            <w:pPr>
              <w:spacing w:before="60" w:line="240" w:lineRule="auto"/>
              <w:ind w:left="0" w:hanging="2"/>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24.</w:t>
            </w:r>
          </w:p>
        </w:tc>
        <w:tc>
          <w:tcPr>
            <w:tcBorders>
              <w:top w:color="000000" w:space="0" w:sz="8" w:val="single"/>
              <w:left w:color="000000" w:space="0" w:sz="0" w:val="nil"/>
              <w:bottom w:color="000000" w:space="0" w:sz="6" w:val="single"/>
              <w:right w:color="000000" w:space="0" w:sz="8" w:val="single"/>
            </w:tcBorders>
            <w:tcMar>
              <w:top w:w="0.0" w:type="dxa"/>
              <w:left w:w="100.0" w:type="dxa"/>
              <w:bottom w:w="0.0" w:type="dxa"/>
              <w:right w:w="100.0" w:type="dxa"/>
            </w:tcMar>
          </w:tcPr>
          <w:p w:rsidR="00000000" w:rsidDel="00000000" w:rsidP="00000000" w:rsidRDefault="00000000" w:rsidRPr="00000000" w14:paraId="000000D4">
            <w:pPr>
              <w:spacing w:before="60" w:line="240" w:lineRule="auto"/>
              <w:ind w:left="0" w:hanging="2"/>
              <w:rPr>
                <w:rFonts w:ascii="Times New Roman" w:cs="Times New Roman" w:eastAsia="Times New Roman" w:hAnsi="Times New Roman"/>
                <w:b w:val="1"/>
                <w:bCs w:val="1"/>
              </w:rPr>
            </w:pPr>
            <w:r w:rsidDel="00000000" w:rsidR="00000000" w:rsidRPr="00000000">
              <w:rPr>
                <w:rFonts w:ascii="Times New Roman" w:cs="Times New Roman" w:eastAsia="Times New Roman" w:hAnsi="Times New Roman"/>
                <w:b w:val="1"/>
                <w:bCs w:val="1"/>
                <w:rtl w:val="0"/>
              </w:rPr>
              <w:t xml:space="preserve">Acumulatoare</w:t>
            </w:r>
          </w:p>
          <w:p w:rsidR="00000000" w:rsidDel="00000000" w:rsidP="00000000" w:rsidRDefault="00000000" w:rsidRPr="00000000" w14:paraId="000000D5">
            <w:pPr>
              <w:spacing w:before="60" w:line="240" w:lineRule="auto"/>
              <w:ind w:left="0" w:hanging="2"/>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Compatibil cu invertor</w:t>
            </w:r>
          </w:p>
          <w:p w:rsidR="00000000" w:rsidDel="00000000" w:rsidP="00000000" w:rsidRDefault="00000000" w:rsidRPr="00000000" w14:paraId="000000D6">
            <w:pPr>
              <w:spacing w:before="60" w:line="240" w:lineRule="auto"/>
              <w:ind w:left="0" w:hanging="2"/>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BMS (battery management system): </w:t>
            </w:r>
          </w:p>
          <w:p w:rsidR="00000000" w:rsidDel="00000000" w:rsidP="00000000" w:rsidRDefault="00000000" w:rsidRPr="00000000" w14:paraId="000000D7">
            <w:pPr>
              <w:spacing w:before="60" w:line="240" w:lineRule="auto"/>
              <w:ind w:left="0" w:hanging="2"/>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Tehnologia:</w:t>
            </w:r>
          </w:p>
          <w:p w:rsidR="00000000" w:rsidDel="00000000" w:rsidP="00000000" w:rsidRDefault="00000000" w:rsidRPr="00000000" w14:paraId="000000D8">
            <w:pPr>
              <w:spacing w:before="60" w:line="240" w:lineRule="auto"/>
              <w:ind w:left="0" w:hanging="2"/>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Capacitatea modul:</w:t>
            </w:r>
          </w:p>
          <w:p w:rsidR="00000000" w:rsidDel="00000000" w:rsidP="00000000" w:rsidRDefault="00000000" w:rsidRPr="00000000" w14:paraId="000000D9">
            <w:pPr>
              <w:spacing w:before="60" w:line="240" w:lineRule="auto"/>
              <w:ind w:left="0" w:hanging="2"/>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Capacitatea totală:</w:t>
            </w:r>
          </w:p>
          <w:p w:rsidR="00000000" w:rsidDel="00000000" w:rsidP="00000000" w:rsidRDefault="00000000" w:rsidRPr="00000000" w14:paraId="000000DA">
            <w:pPr>
              <w:spacing w:before="60" w:line="240" w:lineRule="auto"/>
              <w:ind w:left="0" w:hanging="2"/>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Sistem de comunicație:</w:t>
            </w:r>
          </w:p>
          <w:p w:rsidR="00000000" w:rsidDel="00000000" w:rsidP="00000000" w:rsidRDefault="00000000" w:rsidRPr="00000000" w14:paraId="000000DB">
            <w:pPr>
              <w:spacing w:before="60" w:line="240" w:lineRule="auto"/>
              <w:ind w:left="0" w:hanging="2"/>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Temperatura de operare:</w:t>
            </w:r>
          </w:p>
          <w:p w:rsidR="00000000" w:rsidDel="00000000" w:rsidP="00000000" w:rsidRDefault="00000000" w:rsidRPr="00000000" w14:paraId="000000DC">
            <w:pPr>
              <w:spacing w:before="60" w:line="240" w:lineRule="auto"/>
              <w:ind w:left="0" w:hanging="2"/>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Perioada de garanție:</w:t>
            </w:r>
          </w:p>
        </w:tc>
        <w:tc>
          <w:tcPr>
            <w:tcBorders>
              <w:top w:color="000000" w:space="0" w:sz="8" w:val="single"/>
              <w:left w:color="000000" w:space="0" w:sz="8" w:val="single"/>
              <w:bottom w:color="000000" w:space="0" w:sz="8" w:val="single"/>
              <w:right w:color="000000" w:space="0" w:sz="8" w:val="single"/>
            </w:tcBorders>
            <w:tcMar>
              <w:top w:w="0.0" w:type="dxa"/>
              <w:left w:w="100.0" w:type="dxa"/>
              <w:bottom w:w="0.0" w:type="dxa"/>
              <w:right w:w="100.0" w:type="dxa"/>
            </w:tcMar>
          </w:tcPr>
          <w:p w:rsidR="00000000" w:rsidDel="00000000" w:rsidP="00000000" w:rsidRDefault="00000000" w:rsidRPr="00000000" w14:paraId="000000DD">
            <w:pPr>
              <w:pStyle w:val="Heading1"/>
              <w:shd w:fill="ffffff" w:val="clear"/>
              <w:spacing w:after="0" w:before="0" w:line="240" w:lineRule="auto"/>
              <w:ind w:left="0" w:hanging="2"/>
              <w:rPr>
                <w:rFonts w:ascii="Times New Roman" w:cs="Times New Roman" w:eastAsia="Times New Roman" w:hAnsi="Times New Roman"/>
                <w:color w:val="333333"/>
                <w:sz w:val="22"/>
                <w:szCs w:val="22"/>
              </w:rPr>
            </w:pPr>
            <w:r w:rsidDel="00000000" w:rsidR="00000000" w:rsidRPr="00000000">
              <w:rPr>
                <w:rtl w:val="0"/>
              </w:rPr>
            </w:r>
          </w:p>
          <w:p w:rsidR="00000000" w:rsidDel="00000000" w:rsidP="00000000" w:rsidRDefault="00000000" w:rsidRPr="00000000" w14:paraId="000000DE">
            <w:pPr>
              <w:pBdr>
                <w:top w:space="0" w:sz="0" w:val="nil"/>
                <w:left w:space="0" w:sz="0" w:val="nil"/>
                <w:bottom w:space="0" w:sz="0" w:val="nil"/>
                <w:right w:space="0" w:sz="0" w:val="nil"/>
                <w:between w:space="0" w:sz="0" w:val="nil"/>
              </w:pBdr>
              <w:spacing w:before="60" w:line="240" w:lineRule="auto"/>
              <w:ind w:left="0" w:hanging="2"/>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Da;</w:t>
            </w:r>
          </w:p>
          <w:p w:rsidR="00000000" w:rsidDel="00000000" w:rsidP="00000000" w:rsidRDefault="00000000" w:rsidRPr="00000000" w14:paraId="000000DF">
            <w:pPr>
              <w:pBdr>
                <w:top w:space="0" w:sz="0" w:val="nil"/>
                <w:left w:space="0" w:sz="0" w:val="nil"/>
                <w:bottom w:space="0" w:sz="0" w:val="nil"/>
                <w:right w:space="0" w:sz="0" w:val="nil"/>
                <w:between w:space="0" w:sz="0" w:val="nil"/>
              </w:pBdr>
              <w:spacing w:before="60" w:line="240" w:lineRule="auto"/>
              <w:ind w:left="0" w:hanging="2"/>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Da;</w:t>
            </w:r>
          </w:p>
          <w:p w:rsidR="00000000" w:rsidDel="00000000" w:rsidP="00000000" w:rsidRDefault="00000000" w:rsidRPr="00000000" w14:paraId="000000E0">
            <w:pPr>
              <w:pBdr>
                <w:top w:space="0" w:sz="0" w:val="nil"/>
                <w:left w:space="0" w:sz="0" w:val="nil"/>
                <w:bottom w:space="0" w:sz="0" w:val="nil"/>
                <w:right w:space="0" w:sz="0" w:val="nil"/>
                <w:between w:space="0" w:sz="0" w:val="nil"/>
              </w:pBdr>
              <w:spacing w:before="60" w:line="240" w:lineRule="auto"/>
              <w:ind w:left="0" w:hanging="2"/>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E1">
            <w:pPr>
              <w:pBdr>
                <w:top w:space="0" w:sz="0" w:val="nil"/>
                <w:left w:space="0" w:sz="0" w:val="nil"/>
                <w:bottom w:space="0" w:sz="0" w:val="nil"/>
                <w:right w:space="0" w:sz="0" w:val="nil"/>
                <w:between w:space="0" w:sz="0" w:val="nil"/>
              </w:pBdr>
              <w:spacing w:before="60" w:line="240" w:lineRule="auto"/>
              <w:ind w:left="0" w:hanging="2"/>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LiFePO4</w:t>
            </w:r>
          </w:p>
          <w:p w:rsidR="00000000" w:rsidDel="00000000" w:rsidP="00000000" w:rsidRDefault="00000000" w:rsidRPr="00000000" w14:paraId="000000E2">
            <w:pPr>
              <w:pBdr>
                <w:top w:space="0" w:sz="0" w:val="nil"/>
                <w:left w:space="0" w:sz="0" w:val="nil"/>
                <w:bottom w:space="0" w:sz="0" w:val="nil"/>
                <w:right w:space="0" w:sz="0" w:val="nil"/>
                <w:between w:space="0" w:sz="0" w:val="nil"/>
              </w:pBdr>
              <w:spacing w:before="60" w:line="240" w:lineRule="auto"/>
              <w:ind w:left="0" w:hanging="2"/>
              <w:jc w:val="both"/>
              <w:rPr>
                <w:rFonts w:ascii="Times New Roman" w:cs="Times New Roman" w:eastAsia="Times New Roman" w:hAnsi="Times New Roman"/>
              </w:rPr>
            </w:pPr>
            <w:sdt>
              <w:sdtPr>
                <w:id w:val="-1644558871"/>
                <w:tag w:val="goog_rdk_0"/>
              </w:sdtPr>
              <w:sdtContent>
                <w:r w:rsidDel="00000000" w:rsidR="00000000" w:rsidRPr="00000000">
                  <w:rPr>
                    <w:rFonts w:ascii="Gungsuh" w:cs="Gungsuh" w:eastAsia="Gungsuh" w:hAnsi="Gungsuh"/>
                    <w:rtl w:val="0"/>
                  </w:rPr>
                  <w:t xml:space="preserve">≥5 kW</w:t>
                </w:r>
              </w:sdtContent>
            </w:sdt>
          </w:p>
          <w:p w:rsidR="00000000" w:rsidDel="00000000" w:rsidP="00000000" w:rsidRDefault="00000000" w:rsidRPr="00000000" w14:paraId="000000E3">
            <w:pPr>
              <w:pBdr>
                <w:top w:space="0" w:sz="0" w:val="nil"/>
                <w:left w:space="0" w:sz="0" w:val="nil"/>
                <w:bottom w:space="0" w:sz="0" w:val="nil"/>
                <w:right w:space="0" w:sz="0" w:val="nil"/>
                <w:between w:space="0" w:sz="0" w:val="nil"/>
              </w:pBdr>
              <w:spacing w:before="60" w:line="240" w:lineRule="auto"/>
              <w:ind w:left="0" w:hanging="2"/>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20 kWh</w:t>
            </w:r>
          </w:p>
          <w:p w:rsidR="00000000" w:rsidDel="00000000" w:rsidP="00000000" w:rsidRDefault="00000000" w:rsidRPr="00000000" w14:paraId="000000E4">
            <w:pPr>
              <w:pBdr>
                <w:top w:space="0" w:sz="0" w:val="nil"/>
                <w:left w:space="0" w:sz="0" w:val="nil"/>
                <w:bottom w:space="0" w:sz="0" w:val="nil"/>
                <w:right w:space="0" w:sz="0" w:val="nil"/>
                <w:between w:space="0" w:sz="0" w:val="nil"/>
              </w:pBdr>
              <w:spacing w:before="60" w:line="240" w:lineRule="auto"/>
              <w:ind w:left="0" w:hanging="2"/>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RS485/FE/CAN</w:t>
            </w:r>
          </w:p>
          <w:p w:rsidR="00000000" w:rsidDel="00000000" w:rsidP="00000000" w:rsidRDefault="00000000" w:rsidRPr="00000000" w14:paraId="000000E5">
            <w:pPr>
              <w:pBdr>
                <w:top w:space="0" w:sz="0" w:val="nil"/>
                <w:left w:space="0" w:sz="0" w:val="nil"/>
                <w:bottom w:space="0" w:sz="0" w:val="nil"/>
                <w:right w:space="0" w:sz="0" w:val="nil"/>
                <w:between w:space="0" w:sz="0" w:val="nil"/>
              </w:pBdr>
              <w:spacing w:before="60" w:line="240" w:lineRule="auto"/>
              <w:ind w:left="0" w:hanging="2"/>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0℃ – +50℃ sau o gamă mai largă de temperaturi</w:t>
            </w:r>
          </w:p>
          <w:p w:rsidR="00000000" w:rsidDel="00000000" w:rsidP="00000000" w:rsidRDefault="00000000" w:rsidRPr="00000000" w14:paraId="000000E6">
            <w:pPr>
              <w:spacing w:before="60" w:line="240" w:lineRule="auto"/>
              <w:ind w:left="0" w:hanging="2"/>
              <w:jc w:val="both"/>
              <w:rPr>
                <w:rFonts w:ascii="Times New Roman" w:cs="Times New Roman" w:eastAsia="Times New Roman" w:hAnsi="Times New Roman"/>
              </w:rPr>
            </w:pPr>
            <w:sdt>
              <w:sdtPr>
                <w:id w:val="-1050665904"/>
                <w:tag w:val="goog_rdk_1"/>
              </w:sdtPr>
              <w:sdtContent>
                <w:r w:rsidDel="00000000" w:rsidR="00000000" w:rsidRPr="00000000">
                  <w:rPr>
                    <w:rFonts w:ascii="Gungsuh" w:cs="Gungsuh" w:eastAsia="Gungsuh" w:hAnsi="Gungsuh"/>
                    <w:rtl w:val="0"/>
                  </w:rPr>
                  <w:t xml:space="preserve">≥5 ani</w:t>
                </w:r>
              </w:sdtContent>
            </w:sdt>
          </w:p>
        </w:tc>
      </w:tr>
      <w:tr>
        <w:trPr>
          <w:cantSplit w:val="0"/>
          <w:trHeight w:val="144" w:hRule="atLeast"/>
          <w:tblHeader w:val="0"/>
        </w:trPr>
        <w:tc>
          <w:tcPr>
            <w:tcBorders>
              <w:top w:color="000000" w:space="0" w:sz="0" w:val="nil"/>
              <w:left w:color="000000" w:space="0" w:sz="6" w:val="single"/>
              <w:bottom w:color="000000" w:space="0" w:sz="6" w:val="single"/>
              <w:right w:color="000000" w:space="0" w:sz="6" w:val="single"/>
            </w:tcBorders>
            <w:tcMar>
              <w:top w:w="0.0" w:type="dxa"/>
              <w:left w:w="100.0" w:type="dxa"/>
              <w:bottom w:w="0.0" w:type="dxa"/>
              <w:right w:w="100.0" w:type="dxa"/>
            </w:tcMar>
          </w:tcPr>
          <w:p w:rsidR="00000000" w:rsidDel="00000000" w:rsidP="00000000" w:rsidRDefault="00000000" w:rsidRPr="00000000" w14:paraId="000000E7">
            <w:pPr>
              <w:spacing w:before="60" w:line="240" w:lineRule="auto"/>
              <w:ind w:left="0" w:hanging="2"/>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E8">
            <w:pPr>
              <w:spacing w:before="60" w:line="240" w:lineRule="auto"/>
              <w:ind w:left="0" w:hanging="2"/>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25.</w:t>
            </w:r>
          </w:p>
        </w:tc>
        <w:tc>
          <w:tcPr>
            <w:tcBorders>
              <w:top w:color="000000" w:space="0" w:sz="8" w:val="single"/>
              <w:left w:color="000000" w:space="0" w:sz="0" w:val="nil"/>
              <w:bottom w:color="000000" w:space="0" w:sz="6" w:val="single"/>
              <w:right w:color="000000" w:space="0" w:sz="8" w:val="single"/>
            </w:tcBorders>
            <w:tcMar>
              <w:top w:w="0.0" w:type="dxa"/>
              <w:left w:w="100.0" w:type="dxa"/>
              <w:bottom w:w="0.0" w:type="dxa"/>
              <w:right w:w="100.0" w:type="dxa"/>
            </w:tcMar>
          </w:tcPr>
          <w:p w:rsidR="00000000" w:rsidDel="00000000" w:rsidP="00000000" w:rsidRDefault="00000000" w:rsidRPr="00000000" w14:paraId="000000E9">
            <w:pPr>
              <w:spacing w:before="60" w:line="240" w:lineRule="auto"/>
              <w:ind w:left="0" w:hanging="2"/>
              <w:rPr>
                <w:rFonts w:ascii="Times New Roman" w:cs="Times New Roman" w:eastAsia="Times New Roman" w:hAnsi="Times New Roman"/>
              </w:rPr>
            </w:pPr>
            <w:r w:rsidDel="00000000" w:rsidR="00000000" w:rsidRPr="00000000">
              <w:rPr>
                <w:rFonts w:ascii="Times New Roman" w:cs="Times New Roman" w:eastAsia="Times New Roman" w:hAnsi="Times New Roman"/>
                <w:b w:val="1"/>
                <w:bCs w:val="1"/>
                <w:rtl w:val="0"/>
              </w:rPr>
              <w:t xml:space="preserve">Sistemul de fixare a panourilor:</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Mar>
              <w:top w:w="0.0" w:type="dxa"/>
              <w:left w:w="100.0" w:type="dxa"/>
              <w:bottom w:w="0.0" w:type="dxa"/>
              <w:right w:w="100.0" w:type="dxa"/>
            </w:tcMar>
          </w:tcPr>
          <w:p w:rsidR="00000000" w:rsidDel="00000000" w:rsidP="00000000" w:rsidRDefault="00000000" w:rsidRPr="00000000" w14:paraId="000000EA">
            <w:pPr>
              <w:pStyle w:val="Heading1"/>
              <w:shd w:fill="ffffff" w:val="clear"/>
              <w:spacing w:after="0" w:before="0" w:line="240" w:lineRule="auto"/>
              <w:ind w:left="0" w:hanging="2"/>
              <w:rPr>
                <w:rFonts w:ascii="Times New Roman" w:cs="Times New Roman" w:eastAsia="Times New Roman" w:hAnsi="Times New Roman"/>
                <w:color w:val="333333"/>
                <w:sz w:val="22"/>
                <w:szCs w:val="22"/>
              </w:rPr>
            </w:pPr>
            <w:r w:rsidDel="00000000" w:rsidR="00000000" w:rsidRPr="00000000">
              <w:rPr>
                <w:rFonts w:ascii="Times New Roman" w:cs="Times New Roman" w:eastAsia="Times New Roman" w:hAnsi="Times New Roman"/>
                <w:sz w:val="22"/>
                <w:szCs w:val="22"/>
                <w:rtl w:val="0"/>
              </w:rPr>
              <w:t xml:space="preserve">     </w:t>
            </w:r>
            <w:r w:rsidDel="00000000" w:rsidR="00000000" w:rsidRPr="00000000">
              <w:rPr>
                <w:rtl w:val="0"/>
              </w:rPr>
            </w:r>
          </w:p>
          <w:p w:rsidR="00000000" w:rsidDel="00000000" w:rsidP="00000000" w:rsidRDefault="00000000" w:rsidRPr="00000000" w14:paraId="000000EB">
            <w:pPr>
              <w:spacing w:line="240" w:lineRule="auto"/>
              <w:ind w:left="0" w:hanging="2"/>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Standardizat pentru sisteme solare fotovoltaice montate la sol pe un teren cu destinația ”pentru construcții”.</w:t>
            </w:r>
          </w:p>
          <w:p w:rsidR="00000000" w:rsidDel="00000000" w:rsidP="00000000" w:rsidRDefault="00000000" w:rsidRPr="00000000" w14:paraId="000000EC">
            <w:pPr>
              <w:spacing w:line="240" w:lineRule="auto"/>
              <w:ind w:left="0" w:hanging="2"/>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Elementele de fixare și ancorare trebuie să fie din materiale de înaltă calitate și rezistente la coroziune.</w:t>
            </w:r>
          </w:p>
        </w:tc>
      </w:tr>
      <w:tr>
        <w:trPr>
          <w:cantSplit w:val="0"/>
          <w:trHeight w:val="144" w:hRule="atLeast"/>
          <w:tblHeader w:val="0"/>
        </w:trPr>
        <w:tc>
          <w:tcPr>
            <w:tcBorders>
              <w:top w:color="000000" w:space="0" w:sz="0" w:val="nil"/>
              <w:left w:color="000000" w:space="0" w:sz="6" w:val="single"/>
              <w:bottom w:color="000000" w:space="0" w:sz="6" w:val="single"/>
              <w:right w:color="000000" w:space="0" w:sz="6" w:val="single"/>
            </w:tcBorders>
            <w:tcMar>
              <w:top w:w="0.0" w:type="dxa"/>
              <w:left w:w="100.0" w:type="dxa"/>
              <w:bottom w:w="0.0" w:type="dxa"/>
              <w:right w:w="100.0" w:type="dxa"/>
            </w:tcMar>
          </w:tcPr>
          <w:p w:rsidR="00000000" w:rsidDel="00000000" w:rsidP="00000000" w:rsidRDefault="00000000" w:rsidRPr="00000000" w14:paraId="000000ED">
            <w:pPr>
              <w:spacing w:before="60" w:line="240" w:lineRule="auto"/>
              <w:ind w:left="0" w:hanging="2"/>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26.</w:t>
            </w:r>
          </w:p>
        </w:tc>
        <w:tc>
          <w:tcPr>
            <w:tcBorders>
              <w:top w:color="000000" w:space="0" w:sz="0" w:val="nil"/>
              <w:left w:color="000000" w:space="0" w:sz="0" w:val="nil"/>
              <w:bottom w:color="000000" w:space="0" w:sz="6" w:val="single"/>
              <w:right w:color="000000" w:space="0" w:sz="8" w:val="single"/>
            </w:tcBorders>
            <w:tcMar>
              <w:top w:w="0.0" w:type="dxa"/>
              <w:left w:w="100.0" w:type="dxa"/>
              <w:bottom w:w="0.0" w:type="dxa"/>
              <w:right w:w="100.0" w:type="dxa"/>
            </w:tcMar>
          </w:tcPr>
          <w:p w:rsidR="00000000" w:rsidDel="00000000" w:rsidP="00000000" w:rsidRDefault="00000000" w:rsidRPr="00000000" w14:paraId="000000EE">
            <w:pPr>
              <w:spacing w:before="60" w:line="240" w:lineRule="auto"/>
              <w:ind w:left="0" w:hanging="2"/>
              <w:rPr>
                <w:rFonts w:ascii="Times New Roman" w:cs="Times New Roman" w:eastAsia="Times New Roman" w:hAnsi="Times New Roman"/>
              </w:rPr>
            </w:pPr>
            <w:r w:rsidDel="00000000" w:rsidR="00000000" w:rsidRPr="00000000">
              <w:rPr>
                <w:rFonts w:ascii="Times New Roman" w:cs="Times New Roman" w:eastAsia="Times New Roman" w:hAnsi="Times New Roman"/>
                <w:b w:val="1"/>
                <w:bCs w:val="1"/>
                <w:rtl w:val="0"/>
              </w:rPr>
              <w:t xml:space="preserve">Cablurile DC</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Mar>
              <w:top w:w="0.0" w:type="dxa"/>
              <w:left w:w="100.0" w:type="dxa"/>
              <w:bottom w:w="0.0" w:type="dxa"/>
              <w:right w:w="100.0" w:type="dxa"/>
            </w:tcMar>
          </w:tcPr>
          <w:p w:rsidR="00000000" w:rsidDel="00000000" w:rsidP="00000000" w:rsidRDefault="00000000" w:rsidRPr="00000000" w14:paraId="000000EF">
            <w:pPr>
              <w:spacing w:before="60" w:line="240" w:lineRule="auto"/>
              <w:ind w:left="0" w:hanging="2"/>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Standardizate pentru sisteme fotovoltaice, culorile conform Normelor naționale</w:t>
            </w:r>
          </w:p>
          <w:p w:rsidR="00000000" w:rsidDel="00000000" w:rsidP="00000000" w:rsidRDefault="00000000" w:rsidRPr="00000000" w14:paraId="000000F0">
            <w:pPr>
              <w:spacing w:before="60" w:line="240" w:lineRule="auto"/>
              <w:ind w:left="0" w:hanging="2"/>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S </w:t>
            </w:r>
            <w:r w:rsidDel="00000000" w:rsidR="00000000" w:rsidRPr="00000000">
              <w:rPr>
                <w:rFonts w:ascii="Cambria Math" w:cs="Cambria Math" w:eastAsia="Cambria Math" w:hAnsi="Cambria Math"/>
                <w:rtl w:val="0"/>
              </w:rPr>
              <w:t xml:space="preserve">≥</w:t>
            </w:r>
            <w:r w:rsidDel="00000000" w:rsidR="00000000" w:rsidRPr="00000000">
              <w:rPr>
                <w:rFonts w:ascii="Times New Roman" w:cs="Times New Roman" w:eastAsia="Times New Roman" w:hAnsi="Times New Roman"/>
                <w:rtl w:val="0"/>
              </w:rPr>
              <w:t xml:space="preserve"> 6 mm2</w:t>
            </w:r>
          </w:p>
        </w:tc>
      </w:tr>
      <w:tr>
        <w:trPr>
          <w:cantSplit w:val="0"/>
          <w:trHeight w:val="144" w:hRule="atLeast"/>
          <w:tblHeader w:val="0"/>
        </w:trPr>
        <w:tc>
          <w:tcPr>
            <w:tcBorders>
              <w:top w:color="000000" w:space="0" w:sz="0" w:val="nil"/>
              <w:left w:color="000000" w:space="0" w:sz="6" w:val="single"/>
              <w:bottom w:color="000000" w:space="0" w:sz="6" w:val="single"/>
              <w:right w:color="000000" w:space="0" w:sz="4" w:val="single"/>
            </w:tcBorders>
            <w:tcMar>
              <w:top w:w="0.0" w:type="dxa"/>
              <w:left w:w="100.0" w:type="dxa"/>
              <w:bottom w:w="0.0" w:type="dxa"/>
              <w:right w:w="100.0" w:type="dxa"/>
            </w:tcMar>
          </w:tcPr>
          <w:p w:rsidR="00000000" w:rsidDel="00000000" w:rsidP="00000000" w:rsidRDefault="00000000" w:rsidRPr="00000000" w14:paraId="000000F1">
            <w:pPr>
              <w:spacing w:before="60" w:line="240" w:lineRule="auto"/>
              <w:ind w:left="0" w:hanging="2"/>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27.</w:t>
            </w:r>
          </w:p>
        </w:tc>
        <w:tc>
          <w:tcPr>
            <w:tcBorders>
              <w:top w:color="000000" w:space="0" w:sz="0" w:val="nil"/>
              <w:left w:color="000000" w:space="0" w:sz="0" w:val="nil"/>
              <w:bottom w:color="000000" w:space="0" w:sz="4" w:val="single"/>
              <w:right w:color="000000" w:space="0" w:sz="6" w:val="single"/>
            </w:tcBorders>
            <w:tcMar>
              <w:top w:w="0.0" w:type="dxa"/>
              <w:left w:w="100.0" w:type="dxa"/>
              <w:bottom w:w="0.0" w:type="dxa"/>
              <w:right w:w="100.0" w:type="dxa"/>
            </w:tcMar>
          </w:tcPr>
          <w:p w:rsidR="00000000" w:rsidDel="00000000" w:rsidP="00000000" w:rsidRDefault="00000000" w:rsidRPr="00000000" w14:paraId="000000F2">
            <w:pPr>
              <w:spacing w:before="60" w:line="240" w:lineRule="auto"/>
              <w:ind w:left="0" w:hanging="2"/>
              <w:rPr>
                <w:rFonts w:ascii="Times New Roman" w:cs="Times New Roman" w:eastAsia="Times New Roman" w:hAnsi="Times New Roman"/>
              </w:rPr>
            </w:pPr>
            <w:r w:rsidDel="00000000" w:rsidR="00000000" w:rsidRPr="00000000">
              <w:rPr>
                <w:rFonts w:ascii="Times New Roman" w:cs="Times New Roman" w:eastAsia="Times New Roman" w:hAnsi="Times New Roman"/>
                <w:b w:val="1"/>
                <w:bCs w:val="1"/>
                <w:rtl w:val="0"/>
              </w:rPr>
              <w:t xml:space="preserve">Aparatele de comutație, protecție și descărcătoare de supratensiuni (AC/DC)</w:t>
            </w:r>
            <w:r w:rsidDel="00000000" w:rsidR="00000000" w:rsidRPr="00000000">
              <w:rPr>
                <w:rtl w:val="0"/>
              </w:rPr>
            </w:r>
          </w:p>
        </w:tc>
        <w:tc>
          <w:tcPr>
            <w:tcBorders>
              <w:top w:color="000000" w:space="0" w:sz="8" w:val="single"/>
              <w:left w:color="000000" w:space="0" w:sz="0" w:val="nil"/>
              <w:bottom w:color="000000" w:space="0" w:sz="4" w:val="single"/>
              <w:right w:color="000000" w:space="0" w:sz="6" w:val="single"/>
            </w:tcBorders>
            <w:tcMar>
              <w:top w:w="0.0" w:type="dxa"/>
              <w:left w:w="100.0" w:type="dxa"/>
              <w:bottom w:w="0.0" w:type="dxa"/>
              <w:right w:w="100.0" w:type="dxa"/>
            </w:tcMar>
          </w:tcPr>
          <w:p w:rsidR="00000000" w:rsidDel="00000000" w:rsidP="00000000" w:rsidRDefault="00000000" w:rsidRPr="00000000" w14:paraId="000000F3">
            <w:pPr>
              <w:spacing w:before="60" w:line="240" w:lineRule="auto"/>
              <w:ind w:left="0" w:hanging="2"/>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Standardizate pentru sisteme fotovoltaice, tensiunile, curenții și tipul conform rezultatelor modelării stringurilor și recomandărilor producătorilor de panouri, invertoare.</w:t>
            </w:r>
          </w:p>
          <w:p w:rsidR="00000000" w:rsidDel="00000000" w:rsidP="00000000" w:rsidRDefault="00000000" w:rsidRPr="00000000" w14:paraId="000000F4">
            <w:pPr>
              <w:spacing w:before="60" w:line="240" w:lineRule="auto"/>
              <w:ind w:left="0" w:hanging="2"/>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Protecția circuitelor de curent continuu ale stringurilor să fie asigurată prin întrerupătoare automate de curent continuu.</w:t>
            </w:r>
          </w:p>
        </w:tc>
      </w:tr>
      <w:tr>
        <w:trPr>
          <w:cantSplit w:val="0"/>
          <w:trHeight w:val="144" w:hRule="atLeast"/>
          <w:tblHeader w:val="0"/>
        </w:trPr>
        <w:tc>
          <w:tcPr>
            <w:tcBorders>
              <w:top w:color="000000" w:space="0" w:sz="0" w:val="nil"/>
              <w:left w:color="000000" w:space="0" w:sz="6" w:val="single"/>
              <w:bottom w:color="000000" w:space="0" w:sz="6" w:val="single"/>
              <w:right w:color="000000" w:space="0" w:sz="4" w:val="single"/>
            </w:tcBorders>
            <w:tcMar>
              <w:top w:w="0.0" w:type="dxa"/>
              <w:left w:w="100.0" w:type="dxa"/>
              <w:bottom w:w="0.0" w:type="dxa"/>
              <w:right w:w="100.0" w:type="dxa"/>
            </w:tcMar>
          </w:tcPr>
          <w:p w:rsidR="00000000" w:rsidDel="00000000" w:rsidP="00000000" w:rsidRDefault="00000000" w:rsidRPr="00000000" w14:paraId="000000F5">
            <w:pPr>
              <w:spacing w:before="60" w:line="240" w:lineRule="auto"/>
              <w:ind w:left="0" w:hanging="2"/>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28.</w:t>
            </w:r>
          </w:p>
        </w:tc>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0F6">
            <w:pPr>
              <w:spacing w:before="60" w:line="240" w:lineRule="auto"/>
              <w:ind w:left="0" w:hanging="2"/>
              <w:rPr>
                <w:rFonts w:ascii="Times New Roman" w:cs="Times New Roman" w:eastAsia="Times New Roman" w:hAnsi="Times New Roman"/>
              </w:rPr>
            </w:pPr>
            <w:r w:rsidDel="00000000" w:rsidR="00000000" w:rsidRPr="00000000">
              <w:rPr>
                <w:rFonts w:ascii="Times New Roman" w:cs="Times New Roman" w:eastAsia="Times New Roman" w:hAnsi="Times New Roman"/>
                <w:b w:val="1"/>
                <w:bCs w:val="1"/>
                <w:rtl w:val="0"/>
              </w:rPr>
              <w:t xml:space="preserve">Dulapurile de distribuție</w:t>
            </w:r>
            <w:r w:rsidDel="00000000" w:rsidR="00000000" w:rsidRPr="00000000">
              <w:rPr>
                <w:rFonts w:ascii="Times New Roman" w:cs="Times New Roman" w:eastAsia="Times New Roman" w:hAnsi="Times New Roman"/>
                <w:rtl w:val="0"/>
              </w:rPr>
              <w:t xml:space="preserve">:</w:t>
            </w:r>
          </w:p>
          <w:p w:rsidR="00000000" w:rsidDel="00000000" w:rsidP="00000000" w:rsidRDefault="00000000" w:rsidRPr="00000000" w14:paraId="000000F7">
            <w:pPr>
              <w:spacing w:before="60" w:line="240" w:lineRule="auto"/>
              <w:ind w:left="0" w:hanging="2"/>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Materialul;</w:t>
            </w:r>
          </w:p>
          <w:p w:rsidR="00000000" w:rsidDel="00000000" w:rsidP="00000000" w:rsidRDefault="00000000" w:rsidRPr="00000000" w14:paraId="000000F8">
            <w:pPr>
              <w:spacing w:before="60" w:line="240" w:lineRule="auto"/>
              <w:ind w:left="0" w:hanging="2"/>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Modalitatea de amplasare;</w:t>
            </w:r>
          </w:p>
          <w:p w:rsidR="00000000" w:rsidDel="00000000" w:rsidP="00000000" w:rsidRDefault="00000000" w:rsidRPr="00000000" w14:paraId="000000F9">
            <w:pPr>
              <w:spacing w:before="60" w:line="240" w:lineRule="auto"/>
              <w:ind w:left="0" w:hanging="2"/>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Numărul modulelor (poli) de rezervă;</w:t>
            </w:r>
          </w:p>
          <w:p w:rsidR="00000000" w:rsidDel="00000000" w:rsidP="00000000" w:rsidRDefault="00000000" w:rsidRPr="00000000" w14:paraId="000000FA">
            <w:pPr>
              <w:spacing w:before="60" w:line="240" w:lineRule="auto"/>
              <w:ind w:left="0" w:hanging="2"/>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Grad de protecție IP;</w:t>
            </w:r>
          </w:p>
          <w:p w:rsidR="00000000" w:rsidDel="00000000" w:rsidP="00000000" w:rsidRDefault="00000000" w:rsidRPr="00000000" w14:paraId="000000FB">
            <w:pPr>
              <w:spacing w:before="60" w:line="240" w:lineRule="auto"/>
              <w:ind w:left="0" w:hanging="2"/>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Grad de protecție IK.</w:t>
            </w:r>
          </w:p>
        </w:tc>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0FC">
            <w:pPr>
              <w:spacing w:before="60" w:line="240" w:lineRule="auto"/>
              <w:ind w:left="0" w:hanging="2"/>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w:t>
            </w:r>
          </w:p>
          <w:p w:rsidR="00000000" w:rsidDel="00000000" w:rsidP="00000000" w:rsidRDefault="00000000" w:rsidRPr="00000000" w14:paraId="000000FD">
            <w:pPr>
              <w:spacing w:before="60" w:line="240" w:lineRule="auto"/>
              <w:ind w:left="0" w:hanging="2"/>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Metalic;</w:t>
            </w:r>
          </w:p>
          <w:p w:rsidR="00000000" w:rsidDel="00000000" w:rsidP="00000000" w:rsidRDefault="00000000" w:rsidRPr="00000000" w14:paraId="000000FE">
            <w:pPr>
              <w:spacing w:before="60" w:line="240" w:lineRule="auto"/>
              <w:ind w:left="0" w:hanging="2"/>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Exterioară;</w:t>
            </w:r>
          </w:p>
          <w:p w:rsidR="00000000" w:rsidDel="00000000" w:rsidP="00000000" w:rsidRDefault="00000000" w:rsidRPr="00000000" w14:paraId="000000FF">
            <w:pPr>
              <w:spacing w:before="60" w:line="240" w:lineRule="auto"/>
              <w:ind w:left="0" w:hanging="2"/>
              <w:jc w:val="both"/>
              <w:rPr>
                <w:rFonts w:ascii="Times New Roman" w:cs="Times New Roman" w:eastAsia="Times New Roman" w:hAnsi="Times New Roman"/>
              </w:rPr>
            </w:pPr>
            <w:sdt>
              <w:sdtPr>
                <w:id w:val="-2120781027"/>
                <w:tag w:val="goog_rdk_2"/>
              </w:sdtPr>
              <w:sdtContent>
                <w:r w:rsidDel="00000000" w:rsidR="00000000" w:rsidRPr="00000000">
                  <w:rPr>
                    <w:rFonts w:ascii="Caudex" w:cs="Caudex" w:eastAsia="Caudex" w:hAnsi="Caudex"/>
                    <w:rtl w:val="0"/>
                  </w:rPr>
                  <w:t xml:space="preserve">≥ 30% dar nu mai puțin de 4 module;</w:t>
                </w:r>
              </w:sdtContent>
            </w:sdt>
          </w:p>
          <w:p w:rsidR="00000000" w:rsidDel="00000000" w:rsidP="00000000" w:rsidRDefault="00000000" w:rsidRPr="00000000" w14:paraId="00000100">
            <w:pPr>
              <w:spacing w:before="60" w:line="240" w:lineRule="auto"/>
              <w:ind w:left="0" w:hanging="2"/>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w:t>
            </w:r>
          </w:p>
          <w:p w:rsidR="00000000" w:rsidDel="00000000" w:rsidP="00000000" w:rsidRDefault="00000000" w:rsidRPr="00000000" w14:paraId="00000101">
            <w:pPr>
              <w:spacing w:before="60" w:line="240" w:lineRule="auto"/>
              <w:ind w:left="0" w:hanging="2"/>
              <w:jc w:val="both"/>
              <w:rPr>
                <w:rFonts w:ascii="Times New Roman" w:cs="Times New Roman" w:eastAsia="Times New Roman" w:hAnsi="Times New Roman"/>
              </w:rPr>
            </w:pPr>
            <w:r w:rsidDel="00000000" w:rsidR="00000000" w:rsidRPr="00000000">
              <w:rPr>
                <w:rFonts w:ascii="Cambria Math" w:cs="Cambria Math" w:eastAsia="Cambria Math" w:hAnsi="Cambria Math"/>
                <w:rtl w:val="0"/>
              </w:rPr>
              <w:t xml:space="preserve">≥</w:t>
            </w:r>
            <w:r w:rsidDel="00000000" w:rsidR="00000000" w:rsidRPr="00000000">
              <w:rPr>
                <w:rFonts w:ascii="Times New Roman" w:cs="Times New Roman" w:eastAsia="Times New Roman" w:hAnsi="Times New Roman"/>
                <w:rtl w:val="0"/>
              </w:rPr>
              <w:t xml:space="preserve"> 65;</w:t>
            </w:r>
          </w:p>
          <w:p w:rsidR="00000000" w:rsidDel="00000000" w:rsidP="00000000" w:rsidRDefault="00000000" w:rsidRPr="00000000" w14:paraId="00000102">
            <w:pPr>
              <w:spacing w:before="60" w:line="240" w:lineRule="auto"/>
              <w:ind w:left="0" w:hanging="2"/>
              <w:jc w:val="both"/>
              <w:rPr>
                <w:rFonts w:ascii="Times New Roman" w:cs="Times New Roman" w:eastAsia="Times New Roman" w:hAnsi="Times New Roman"/>
              </w:rPr>
            </w:pPr>
            <w:r w:rsidDel="00000000" w:rsidR="00000000" w:rsidRPr="00000000">
              <w:rPr>
                <w:rFonts w:ascii="Cambria Math" w:cs="Cambria Math" w:eastAsia="Cambria Math" w:hAnsi="Cambria Math"/>
                <w:rtl w:val="0"/>
              </w:rPr>
              <w:t xml:space="preserve">≥</w:t>
            </w:r>
            <w:r w:rsidDel="00000000" w:rsidR="00000000" w:rsidRPr="00000000">
              <w:rPr>
                <w:rFonts w:ascii="Times New Roman" w:cs="Times New Roman" w:eastAsia="Times New Roman" w:hAnsi="Times New Roman"/>
                <w:rtl w:val="0"/>
              </w:rPr>
              <w:t xml:space="preserve"> 10.</w:t>
            </w:r>
          </w:p>
        </w:tc>
      </w:tr>
      <w:tr>
        <w:trPr>
          <w:cantSplit w:val="0"/>
          <w:trHeight w:val="144" w:hRule="atLeast"/>
          <w:tblHeader w:val="0"/>
        </w:trPr>
        <w:tc>
          <w:tcPr>
            <w:tcBorders>
              <w:top w:color="000000" w:space="0" w:sz="0" w:val="nil"/>
              <w:left w:color="000000" w:space="0" w:sz="8"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103">
            <w:pPr>
              <w:spacing w:before="60" w:line="240" w:lineRule="auto"/>
              <w:ind w:left="0" w:hanging="2"/>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29.</w:t>
            </w:r>
          </w:p>
        </w:tc>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104">
            <w:pPr>
              <w:spacing w:before="60" w:line="240" w:lineRule="auto"/>
              <w:ind w:left="0" w:hanging="2"/>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Instalația de racordare inclusiv dulapul de evidență comercială a energie electrice     </w:t>
            </w:r>
          </w:p>
        </w:tc>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105">
            <w:pPr>
              <w:spacing w:before="60" w:line="240" w:lineRule="auto"/>
              <w:ind w:left="0" w:hanging="2"/>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În limitele prevederilor Avizului de racordare, inclusiv prevederile referitoare la majorarea puterii contractate</w:t>
            </w:r>
          </w:p>
          <w:p w:rsidR="00000000" w:rsidDel="00000000" w:rsidP="00000000" w:rsidRDefault="00000000" w:rsidRPr="00000000" w14:paraId="00000106">
            <w:pPr>
              <w:spacing w:before="60" w:line="240" w:lineRule="auto"/>
              <w:ind w:left="0" w:hanging="2"/>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Contor trifazat, bidirecțional, multitarifar (cu memorie pentru cel puțin 4 tarife), modul 3G/4G pentru transmiterea la distanță a datelor către OSD.</w:t>
            </w:r>
          </w:p>
        </w:tc>
      </w:tr>
      <w:tr>
        <w:trPr>
          <w:cantSplit w:val="0"/>
          <w:trHeight w:val="144" w:hRule="atLeast"/>
          <w:tblHeader w:val="0"/>
        </w:trPr>
        <w:tc>
          <w:tcPr>
            <w:tcBorders>
              <w:top w:color="000000" w:space="0" w:sz="0" w:val="nil"/>
              <w:left w:color="000000" w:space="0" w:sz="8"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107">
            <w:pPr>
              <w:spacing w:before="60" w:line="240" w:lineRule="auto"/>
              <w:ind w:left="0" w:hanging="2"/>
              <w:rPr>
                <w:rFonts w:ascii="Times New Roman" w:cs="Times New Roman" w:eastAsia="Times New Roman" w:hAnsi="Times New Roman"/>
                <w:color w:val="000000"/>
              </w:rPr>
            </w:pPr>
            <w:r w:rsidDel="00000000" w:rsidR="00000000" w:rsidRPr="00000000">
              <w:rPr>
                <w:rFonts w:ascii="Times New Roman" w:cs="Times New Roman" w:eastAsia="Times New Roman" w:hAnsi="Times New Roman"/>
                <w:rtl w:val="0"/>
              </w:rPr>
              <w:t xml:space="preserve">30.</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108">
            <w:pPr>
              <w:spacing w:before="60" w:line="240" w:lineRule="auto"/>
              <w:ind w:left="0" w:hanging="2"/>
              <w:rPr>
                <w:rFonts w:ascii="Times New Roman" w:cs="Times New Roman" w:eastAsia="Times New Roman" w:hAnsi="Times New Roman"/>
              </w:rPr>
            </w:pPr>
            <w:r w:rsidDel="00000000" w:rsidR="00000000" w:rsidRPr="00000000">
              <w:rPr>
                <w:rFonts w:ascii="Times New Roman" w:cs="Times New Roman" w:eastAsia="Times New Roman" w:hAnsi="Times New Roman"/>
                <w:b w:val="1"/>
                <w:bCs w:val="1"/>
                <w:rtl w:val="0"/>
              </w:rPr>
              <w:t xml:space="preserve">Certificat de origine</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109">
            <w:pPr>
              <w:spacing w:before="60" w:line="240" w:lineRule="auto"/>
              <w:ind w:left="0" w:hanging="2"/>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Pentru principalele utilaje, echipamente materiale utilizate în cadrul proiectului -  panouri, invertor, contoare, cabluri, întrerupătoare, etc</w:t>
            </w:r>
          </w:p>
        </w:tc>
      </w:tr>
      <w:tr>
        <w:trPr>
          <w:cantSplit w:val="0"/>
          <w:trHeight w:val="220" w:hRule="atLeast"/>
          <w:tblHeader w:val="0"/>
        </w:trPr>
        <w:tc>
          <w:tcPr>
            <w:gridSpan w:val="3"/>
            <w:tcBorders>
              <w:top w:color="000000" w:space="0" w:sz="0" w:val="nil"/>
              <w:left w:color="000000" w:space="0" w:sz="8" w:val="single"/>
              <w:bottom w:color="000000" w:space="0" w:sz="4" w:val="single"/>
              <w:right w:color="000000" w:space="0" w:sz="4" w:val="single"/>
            </w:tcBorders>
            <w:shd w:fill="a6a6a6" w:val="clear"/>
            <w:tcMar>
              <w:top w:w="0.0" w:type="dxa"/>
              <w:left w:w="100.0" w:type="dxa"/>
              <w:bottom w:w="0.0" w:type="dxa"/>
              <w:right w:w="100.0" w:type="dxa"/>
            </w:tcMar>
          </w:tcPr>
          <w:p w:rsidR="00000000" w:rsidDel="00000000" w:rsidP="00000000" w:rsidRDefault="00000000" w:rsidRPr="00000000" w14:paraId="0000010A">
            <w:pPr>
              <w:spacing w:before="60" w:line="240" w:lineRule="auto"/>
              <w:ind w:left="0" w:hanging="2"/>
              <w:jc w:val="center"/>
              <w:rPr>
                <w:rFonts w:ascii="Times New Roman" w:cs="Times New Roman" w:eastAsia="Times New Roman" w:hAnsi="Times New Roman"/>
              </w:rPr>
            </w:pPr>
            <w:r w:rsidDel="00000000" w:rsidR="00000000" w:rsidRPr="00000000">
              <w:rPr>
                <w:rFonts w:ascii="Times New Roman" w:cs="Times New Roman" w:eastAsia="Times New Roman" w:hAnsi="Times New Roman"/>
                <w:b w:val="1"/>
                <w:bCs w:val="1"/>
                <w:rtl w:val="0"/>
              </w:rPr>
              <w:t xml:space="preserve">Sistemul de contorizare inteligentă și transmitere a datelor la distanță</w:t>
            </w:r>
            <w:r w:rsidDel="00000000" w:rsidR="00000000" w:rsidRPr="00000000">
              <w:rPr>
                <w:rtl w:val="0"/>
              </w:rPr>
            </w:r>
          </w:p>
        </w:tc>
      </w:tr>
      <w:tr>
        <w:trPr>
          <w:cantSplit w:val="0"/>
          <w:trHeight w:val="144" w:hRule="atLeast"/>
          <w:tblHeader w:val="0"/>
        </w:trPr>
        <w:tc>
          <w:tcPr>
            <w:tcBorders>
              <w:top w:color="000000" w:space="0" w:sz="0" w:val="nil"/>
              <w:left w:color="000000" w:space="0" w:sz="8"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10D">
            <w:pPr>
              <w:spacing w:before="60" w:line="240" w:lineRule="auto"/>
              <w:ind w:left="0" w:hanging="2"/>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31.</w:t>
            </w:r>
          </w:p>
        </w:tc>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10E">
            <w:pPr>
              <w:spacing w:before="60" w:line="240" w:lineRule="auto"/>
              <w:ind w:left="0" w:hanging="2"/>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Implementarea sistemului de contorizare inteligentă și transmitere a datelor măsurate în cadrul Comunității de energie din surse regenerabile</w:t>
            </w:r>
          </w:p>
        </w:tc>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10F">
            <w:pPr>
              <w:spacing w:before="60" w:line="240" w:lineRule="auto"/>
              <w:ind w:left="0" w:hanging="2"/>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Sistemul trebuie să includă toate dispozitivele necesare și să fie configurat astfel încât să permită transmiterea datelor de consum și generare către Operatorul Sistemului de Distribuție (ÎCS Premier Energy Distribution SA), conform cerințelor aprobate de acesta și în conformitate cu legislația și normele în vigoare, inclusiv:</w:t>
            </w:r>
          </w:p>
          <w:p w:rsidR="00000000" w:rsidDel="00000000" w:rsidP="00000000" w:rsidRDefault="00000000" w:rsidRPr="00000000" w14:paraId="00000110">
            <w:pPr>
              <w:spacing w:before="60" w:line="240" w:lineRule="auto"/>
              <w:ind w:left="0" w:hanging="2"/>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-HOTĂRÂRE ANRE Nr. 74 din 25.02.2022 cu privire la aprobarea Regulamentului privind măsurarea energiei electrice în scopuri comerciale;</w:t>
            </w:r>
          </w:p>
          <w:p w:rsidR="00000000" w:rsidDel="00000000" w:rsidP="00000000" w:rsidRDefault="00000000" w:rsidRPr="00000000" w14:paraId="00000111">
            <w:pPr>
              <w:spacing w:before="60" w:line="240" w:lineRule="auto"/>
              <w:ind w:left="0" w:hanging="2"/>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-HOTĂRÂRE ANRE Nr. 743 din 19.12.2024 privind aprobarea Regulamentului cu privire la comunitățile de energie din surse regenerabile</w:t>
            </w:r>
          </w:p>
        </w:tc>
      </w:tr>
      <w:tr>
        <w:trPr>
          <w:cantSplit w:val="0"/>
          <w:trHeight w:val="144" w:hRule="atLeast"/>
          <w:tblHeader w:val="0"/>
        </w:trPr>
        <w:tc>
          <w:tcPr>
            <w:tcBorders>
              <w:top w:color="000000" w:space="0" w:sz="0" w:val="nil"/>
              <w:left w:color="000000" w:space="0" w:sz="8"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112">
            <w:pPr>
              <w:spacing w:before="60" w:line="240" w:lineRule="auto"/>
              <w:ind w:left="0" w:hanging="2"/>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32.</w:t>
            </w:r>
          </w:p>
        </w:tc>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113">
            <w:pPr>
              <w:spacing w:before="60" w:line="240" w:lineRule="auto"/>
              <w:ind w:left="0" w:hanging="2"/>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Contoare electrice inteligente</w:t>
            </w:r>
          </w:p>
          <w:p w:rsidR="00000000" w:rsidDel="00000000" w:rsidP="00000000" w:rsidRDefault="00000000" w:rsidRPr="00000000" w14:paraId="00000114">
            <w:pPr>
              <w:spacing w:before="60" w:line="240" w:lineRule="auto"/>
              <w:ind w:left="0" w:hanging="2"/>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Tip:</w:t>
            </w:r>
          </w:p>
          <w:p w:rsidR="00000000" w:rsidDel="00000000" w:rsidP="00000000" w:rsidRDefault="00000000" w:rsidRPr="00000000" w14:paraId="00000115">
            <w:pPr>
              <w:spacing w:before="60" w:line="240" w:lineRule="auto"/>
              <w:ind w:left="0" w:hanging="2"/>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116">
            <w:pPr>
              <w:spacing w:before="60" w:line="240" w:lineRule="auto"/>
              <w:ind w:left="0" w:hanging="2"/>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Cantitatea:</w:t>
            </w:r>
          </w:p>
          <w:p w:rsidR="00000000" w:rsidDel="00000000" w:rsidP="00000000" w:rsidRDefault="00000000" w:rsidRPr="00000000" w14:paraId="00000117">
            <w:pPr>
              <w:numPr>
                <w:ilvl w:val="0"/>
                <w:numId w:val="4"/>
              </w:numPr>
              <w:spacing w:before="60" w:line="240" w:lineRule="auto"/>
              <w:ind w:left="0" w:hanging="2"/>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Trifazate</w:t>
            </w:r>
          </w:p>
          <w:p w:rsidR="00000000" w:rsidDel="00000000" w:rsidP="00000000" w:rsidRDefault="00000000" w:rsidRPr="00000000" w14:paraId="00000118">
            <w:pPr>
              <w:numPr>
                <w:ilvl w:val="0"/>
                <w:numId w:val="4"/>
              </w:numPr>
              <w:spacing w:line="240" w:lineRule="auto"/>
              <w:ind w:left="0" w:hanging="2"/>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Monofazate</w:t>
            </w:r>
          </w:p>
        </w:tc>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119">
            <w:pPr>
              <w:spacing w:before="60" w:line="240" w:lineRule="auto"/>
              <w:ind w:left="0" w:hanging="2"/>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11A">
            <w:pPr>
              <w:spacing w:before="60" w:line="240" w:lineRule="auto"/>
              <w:ind w:left="0" w:hanging="2"/>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11B">
            <w:pPr>
              <w:spacing w:before="60" w:line="240" w:lineRule="auto"/>
              <w:ind w:left="0" w:hanging="2"/>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Conform informației privind contorizarea intelegentă primite din partea OSD Premier Energy Distribution</w:t>
            </w:r>
          </w:p>
          <w:p w:rsidR="00000000" w:rsidDel="00000000" w:rsidP="00000000" w:rsidRDefault="00000000" w:rsidRPr="00000000" w14:paraId="0000011C">
            <w:pPr>
              <w:spacing w:before="60" w:line="240" w:lineRule="auto"/>
              <w:ind w:left="0" w:hanging="2"/>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11D">
            <w:pPr>
              <w:spacing w:before="60" w:line="240" w:lineRule="auto"/>
              <w:ind w:left="0" w:hanging="2"/>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1 buc. (contorul, care va fi instalat la sistemul fotovoltaic)</w:t>
            </w:r>
          </w:p>
          <w:p w:rsidR="00000000" w:rsidDel="00000000" w:rsidP="00000000" w:rsidRDefault="00000000" w:rsidRPr="00000000" w14:paraId="0000011E">
            <w:pPr>
              <w:spacing w:before="60" w:line="240" w:lineRule="auto"/>
              <w:ind w:left="0" w:hanging="2"/>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4 buc.</w:t>
            </w:r>
          </w:p>
        </w:tc>
      </w:tr>
      <w:tr>
        <w:trPr>
          <w:cantSplit w:val="0"/>
          <w:trHeight w:val="144" w:hRule="atLeast"/>
          <w:tblHeader w:val="0"/>
        </w:trPr>
        <w:tc>
          <w:tcPr>
            <w:tcBorders>
              <w:top w:color="000000" w:space="0" w:sz="0" w:val="nil"/>
              <w:left w:color="000000" w:space="0" w:sz="8"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11F">
            <w:pPr>
              <w:spacing w:before="60" w:line="240" w:lineRule="auto"/>
              <w:ind w:left="0" w:hanging="2"/>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33.</w:t>
            </w:r>
          </w:p>
        </w:tc>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120">
            <w:pPr>
              <w:spacing w:before="60" w:line="240" w:lineRule="auto"/>
              <w:ind w:left="0" w:hanging="2"/>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Modul(e) GSM pentru transmitere datelor și/sau concentratoarele de date, compatibili cu contoare și conectarea lor</w:t>
            </w:r>
          </w:p>
        </w:tc>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121">
            <w:pPr>
              <w:spacing w:before="60" w:line="240" w:lineRule="auto"/>
              <w:ind w:left="0" w:hanging="2"/>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Conform informației privind contorizarea intelegentă primite din partea OSD Premier Energy Distribution</w:t>
            </w:r>
          </w:p>
        </w:tc>
      </w:tr>
    </w:tbl>
    <w:p w:rsidR="00000000" w:rsidDel="00000000" w:rsidP="00000000" w:rsidRDefault="00000000" w:rsidRPr="00000000" w14:paraId="00000122">
      <w:pPr>
        <w:spacing w:after="240" w:before="240" w:lineRule="auto"/>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123">
      <w:pPr>
        <w:rPr>
          <w:rFonts w:ascii="Times New Roman" w:cs="Times New Roman" w:eastAsia="Times New Roman" w:hAnsi="Times New Roman"/>
        </w:rPr>
      </w:pPr>
      <w:r w:rsidDel="00000000" w:rsidR="00000000" w:rsidRPr="00000000">
        <w:rPr>
          <w:rtl w:val="0"/>
        </w:rPr>
      </w:r>
    </w:p>
    <w:sectPr>
      <w:footerReference r:id="rId13" w:type="default"/>
      <w:pgSz w:h="16834" w:w="11909" w:orient="portrait"/>
      <w:pgMar w:bottom="1134" w:top="1440" w:left="1440" w:right="71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Times New Roman"/>
  <w:font w:name="Gungsuh"/>
  <w:font w:name="Caudex">
    <w:embedRegular w:fontKey="{00000000-0000-0000-0000-000000000000}" r:id="rId1" w:subsetted="0"/>
    <w:embedBold w:fontKey="{00000000-0000-0000-0000-000000000000}" r:id="rId2" w:subsetted="0"/>
    <w:embedItalic w:fontKey="{00000000-0000-0000-0000-000000000000}" r:id="rId3" w:subsetted="0"/>
    <w:embedBoldItalic w:fontKey="{00000000-0000-0000-0000-000000000000}" r:id="rId4" w:subsetted="0"/>
  </w:font>
  <w:font w:name="Cambria Math">
    <w:embedRegular w:fontKey="{00000000-0000-0000-0000-000000000000}" r:id="rId5" w:subsetted="0"/>
  </w:font>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124">
    <w:pPr>
      <w:jc w:val="right"/>
      <w:rPr/>
    </w:pPr>
    <w:r w:rsidDel="00000000" w:rsidR="00000000" w:rsidRPr="00000000">
      <w:rPr/>
      <w:fldChar w:fldCharType="begin"/>
      <w:instrText xml:space="preserve">PAGE</w:instrText>
      <w:fldChar w:fldCharType="separate"/>
      <w:fldChar w:fldCharType="end"/>
    </w:r>
    <w:r w:rsidDel="00000000" w:rsidR="00000000" w:rsidRPr="00000000">
      <w:rPr>
        <w:rtl w:val="0"/>
      </w:rPr>
    </w:r>
  </w:p>
</w:ft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decimal"/>
      <w:lvlText w:val="%1."/>
      <w:lvlJc w:val="left"/>
      <w:pPr>
        <w:ind w:left="360" w:hanging="360"/>
      </w:pPr>
      <w:rPr>
        <w:vertAlign w:val="baseline"/>
      </w:rPr>
    </w:lvl>
    <w:lvl w:ilvl="1">
      <w:start w:val="1"/>
      <w:numFmt w:val="lowerLetter"/>
      <w:lvlText w:val="%2."/>
      <w:lvlJc w:val="left"/>
      <w:pPr>
        <w:ind w:left="654" w:hanging="357"/>
      </w:pPr>
      <w:rPr>
        <w:vertAlign w:val="baseline"/>
      </w:rPr>
    </w:lvl>
    <w:lvl w:ilvl="2">
      <w:start w:val="1"/>
      <w:numFmt w:val="lowerRoman"/>
      <w:lvlText w:val="%3."/>
      <w:lvlJc w:val="right"/>
      <w:pPr>
        <w:ind w:left="1374" w:hanging="180"/>
      </w:pPr>
      <w:rPr>
        <w:vertAlign w:val="baseline"/>
      </w:rPr>
    </w:lvl>
    <w:lvl w:ilvl="3">
      <w:start w:val="1"/>
      <w:numFmt w:val="decimal"/>
      <w:lvlText w:val="%4."/>
      <w:lvlJc w:val="left"/>
      <w:pPr>
        <w:ind w:left="2094" w:hanging="360"/>
      </w:pPr>
      <w:rPr>
        <w:vertAlign w:val="baseline"/>
      </w:rPr>
    </w:lvl>
    <w:lvl w:ilvl="4">
      <w:start w:val="1"/>
      <w:numFmt w:val="lowerLetter"/>
      <w:lvlText w:val="%5."/>
      <w:lvlJc w:val="left"/>
      <w:pPr>
        <w:ind w:left="2814" w:hanging="360"/>
      </w:pPr>
      <w:rPr>
        <w:vertAlign w:val="baseline"/>
      </w:rPr>
    </w:lvl>
    <w:lvl w:ilvl="5">
      <w:start w:val="1"/>
      <w:numFmt w:val="lowerRoman"/>
      <w:lvlText w:val="%6."/>
      <w:lvlJc w:val="right"/>
      <w:pPr>
        <w:ind w:left="3534" w:hanging="180"/>
      </w:pPr>
      <w:rPr>
        <w:vertAlign w:val="baseline"/>
      </w:rPr>
    </w:lvl>
    <w:lvl w:ilvl="6">
      <w:start w:val="1"/>
      <w:numFmt w:val="decimal"/>
      <w:lvlText w:val="%7."/>
      <w:lvlJc w:val="left"/>
      <w:pPr>
        <w:ind w:left="4254" w:hanging="360"/>
      </w:pPr>
      <w:rPr>
        <w:vertAlign w:val="baseline"/>
      </w:rPr>
    </w:lvl>
    <w:lvl w:ilvl="7">
      <w:start w:val="1"/>
      <w:numFmt w:val="lowerLetter"/>
      <w:lvlText w:val="%8."/>
      <w:lvlJc w:val="left"/>
      <w:pPr>
        <w:ind w:left="4974" w:hanging="360"/>
      </w:pPr>
      <w:rPr>
        <w:vertAlign w:val="baseline"/>
      </w:rPr>
    </w:lvl>
    <w:lvl w:ilvl="8">
      <w:start w:val="1"/>
      <w:numFmt w:val="lowerRoman"/>
      <w:lvlText w:val="%9."/>
      <w:lvlJc w:val="right"/>
      <w:pPr>
        <w:ind w:left="5694" w:hanging="180"/>
      </w:pPr>
      <w:rPr>
        <w:vertAlign w:val="baseline"/>
      </w:rPr>
    </w:lvl>
  </w:abstractNum>
  <w:abstractNum w:abstractNumId="2">
    <w:lvl w:ilvl="0">
      <w:start w:val="1"/>
      <w:numFmt w:val="decimal"/>
      <w:lvlText w:val="%1."/>
      <w:lvlJc w:val="left"/>
      <w:pPr>
        <w:ind w:left="360" w:hanging="360"/>
      </w:pPr>
      <w:rPr>
        <w:vertAlign w:val="baseline"/>
      </w:rPr>
    </w:lvl>
    <w:lvl w:ilvl="1">
      <w:start w:val="1"/>
      <w:numFmt w:val="lowerLetter"/>
      <w:lvlText w:val="%2."/>
      <w:lvlJc w:val="left"/>
      <w:pPr>
        <w:ind w:left="1080" w:hanging="360"/>
      </w:pPr>
      <w:rPr>
        <w:vertAlign w:val="baseline"/>
      </w:rPr>
    </w:lvl>
    <w:lvl w:ilvl="2">
      <w:start w:val="1"/>
      <w:numFmt w:val="lowerRoman"/>
      <w:lvlText w:val="%3."/>
      <w:lvlJc w:val="right"/>
      <w:pPr>
        <w:ind w:left="1800" w:hanging="180"/>
      </w:pPr>
      <w:rPr>
        <w:vertAlign w:val="baseline"/>
      </w:rPr>
    </w:lvl>
    <w:lvl w:ilvl="3">
      <w:start w:val="1"/>
      <w:numFmt w:val="decimal"/>
      <w:lvlText w:val="%4."/>
      <w:lvlJc w:val="left"/>
      <w:pPr>
        <w:ind w:left="2520" w:hanging="360"/>
      </w:pPr>
      <w:rPr>
        <w:vertAlign w:val="baseline"/>
      </w:rPr>
    </w:lvl>
    <w:lvl w:ilvl="4">
      <w:start w:val="1"/>
      <w:numFmt w:val="lowerLetter"/>
      <w:lvlText w:val="%5."/>
      <w:lvlJc w:val="left"/>
      <w:pPr>
        <w:ind w:left="3240" w:hanging="360"/>
      </w:pPr>
      <w:rPr>
        <w:vertAlign w:val="baseline"/>
      </w:rPr>
    </w:lvl>
    <w:lvl w:ilvl="5">
      <w:start w:val="1"/>
      <w:numFmt w:val="lowerRoman"/>
      <w:lvlText w:val="%6."/>
      <w:lvlJc w:val="right"/>
      <w:pPr>
        <w:ind w:left="3960" w:hanging="180"/>
      </w:pPr>
      <w:rPr>
        <w:vertAlign w:val="baseline"/>
      </w:rPr>
    </w:lvl>
    <w:lvl w:ilvl="6">
      <w:start w:val="1"/>
      <w:numFmt w:val="decimal"/>
      <w:lvlText w:val="%7."/>
      <w:lvlJc w:val="left"/>
      <w:pPr>
        <w:ind w:left="4680" w:hanging="360"/>
      </w:pPr>
      <w:rPr>
        <w:vertAlign w:val="baseline"/>
      </w:rPr>
    </w:lvl>
    <w:lvl w:ilvl="7">
      <w:start w:val="1"/>
      <w:numFmt w:val="lowerLetter"/>
      <w:lvlText w:val="%8."/>
      <w:lvlJc w:val="left"/>
      <w:pPr>
        <w:ind w:left="5400" w:hanging="360"/>
      </w:pPr>
      <w:rPr>
        <w:vertAlign w:val="baseline"/>
      </w:rPr>
    </w:lvl>
    <w:lvl w:ilvl="8">
      <w:start w:val="1"/>
      <w:numFmt w:val="lowerRoman"/>
      <w:lvlText w:val="%9."/>
      <w:lvlJc w:val="right"/>
      <w:pPr>
        <w:ind w:left="6120" w:hanging="180"/>
      </w:pPr>
      <w:rPr>
        <w:vertAlign w:val="baseline"/>
      </w:rPr>
    </w:lvl>
  </w:abstractNum>
  <w:abstractNum w:abstractNumId="3">
    <w:lvl w:ilvl="0">
      <w:start w:val="1"/>
      <w:numFmt w:val="decimal"/>
      <w:lvlText w:val="%1."/>
      <w:lvlJc w:val="left"/>
      <w:pPr>
        <w:ind w:left="360" w:hanging="360"/>
      </w:pPr>
      <w:rPr>
        <w:vertAlign w:val="baseline"/>
      </w:rPr>
    </w:lvl>
    <w:lvl w:ilvl="1">
      <w:start w:val="1"/>
      <w:numFmt w:val="lowerLetter"/>
      <w:lvlText w:val="%2."/>
      <w:lvlJc w:val="left"/>
      <w:pPr>
        <w:ind w:left="1080" w:hanging="360"/>
      </w:pPr>
      <w:rPr>
        <w:vertAlign w:val="baseline"/>
      </w:rPr>
    </w:lvl>
    <w:lvl w:ilvl="2">
      <w:start w:val="1"/>
      <w:numFmt w:val="lowerRoman"/>
      <w:lvlText w:val="%3."/>
      <w:lvlJc w:val="right"/>
      <w:pPr>
        <w:ind w:left="1800" w:hanging="180"/>
      </w:pPr>
      <w:rPr>
        <w:vertAlign w:val="baseline"/>
      </w:rPr>
    </w:lvl>
    <w:lvl w:ilvl="3">
      <w:start w:val="1"/>
      <w:numFmt w:val="decimal"/>
      <w:lvlText w:val="%4."/>
      <w:lvlJc w:val="left"/>
      <w:pPr>
        <w:ind w:left="2520" w:hanging="360"/>
      </w:pPr>
      <w:rPr>
        <w:vertAlign w:val="baseline"/>
      </w:rPr>
    </w:lvl>
    <w:lvl w:ilvl="4">
      <w:start w:val="1"/>
      <w:numFmt w:val="lowerLetter"/>
      <w:lvlText w:val="%5."/>
      <w:lvlJc w:val="left"/>
      <w:pPr>
        <w:ind w:left="3240" w:hanging="360"/>
      </w:pPr>
      <w:rPr>
        <w:vertAlign w:val="baseline"/>
      </w:rPr>
    </w:lvl>
    <w:lvl w:ilvl="5">
      <w:start w:val="1"/>
      <w:numFmt w:val="lowerRoman"/>
      <w:lvlText w:val="%6."/>
      <w:lvlJc w:val="right"/>
      <w:pPr>
        <w:ind w:left="3960" w:hanging="180"/>
      </w:pPr>
      <w:rPr>
        <w:vertAlign w:val="baseline"/>
      </w:rPr>
    </w:lvl>
    <w:lvl w:ilvl="6">
      <w:start w:val="1"/>
      <w:numFmt w:val="decimal"/>
      <w:lvlText w:val="%7."/>
      <w:lvlJc w:val="left"/>
      <w:pPr>
        <w:ind w:left="4680" w:hanging="360"/>
      </w:pPr>
      <w:rPr>
        <w:vertAlign w:val="baseline"/>
      </w:rPr>
    </w:lvl>
    <w:lvl w:ilvl="7">
      <w:start w:val="1"/>
      <w:numFmt w:val="lowerLetter"/>
      <w:lvlText w:val="%8."/>
      <w:lvlJc w:val="left"/>
      <w:pPr>
        <w:ind w:left="5400" w:hanging="360"/>
      </w:pPr>
      <w:rPr>
        <w:vertAlign w:val="baseline"/>
      </w:rPr>
    </w:lvl>
    <w:lvl w:ilvl="8">
      <w:start w:val="1"/>
      <w:numFmt w:val="lowerRoman"/>
      <w:lvlText w:val="%9."/>
      <w:lvlJc w:val="right"/>
      <w:pPr>
        <w:ind w:left="6120" w:hanging="180"/>
      </w:pPr>
      <w:rPr>
        <w:vertAlign w:val="baseline"/>
      </w:rPr>
    </w:lvl>
  </w:abstractNum>
  <w:abstractNum w:abstractNumId="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1"/>
  </w:num>
  <w:num w:numId="2">
    <w:abstractNumId w:val="2"/>
  </w:num>
  <w:num w:numId="3">
    <w:abstractNumId w:val="3"/>
  </w:num>
  <w:num w:numId="4">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ro"/>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spacing w:after="120" w:before="400" w:lineRule="auto"/>
    </w:pPr>
    <w:rPr>
      <w:sz w:val="40"/>
      <w:szCs w:val="40"/>
    </w:rPr>
  </w:style>
  <w:style w:type="paragraph" w:styleId="Heading2">
    <w:name w:val="heading 2"/>
    <w:basedOn w:val="Normal"/>
    <w:next w:val="Normal"/>
    <w:pPr>
      <w:keepNext w:val="1"/>
      <w:keepLines w:val="1"/>
      <w:spacing w:after="120" w:before="360" w:lineRule="auto"/>
    </w:pPr>
    <w:rPr>
      <w:sz w:val="32"/>
      <w:szCs w:val="32"/>
    </w:rPr>
  </w:style>
  <w:style w:type="paragraph" w:styleId="Heading3">
    <w:name w:val="heading 3"/>
    <w:basedOn w:val="Normal"/>
    <w:next w:val="Normal"/>
    <w:pPr>
      <w:keepNext w:val="1"/>
      <w:keepLines w:val="1"/>
      <w:spacing w:after="80" w:before="320" w:lineRule="auto"/>
    </w:pPr>
    <w:rPr>
      <w:color w:val="434343"/>
      <w:sz w:val="28"/>
      <w:szCs w:val="28"/>
    </w:rPr>
  </w:style>
  <w:style w:type="paragraph" w:styleId="Heading4">
    <w:name w:val="heading 4"/>
    <w:basedOn w:val="Normal"/>
    <w:next w:val="Normal"/>
    <w:pPr>
      <w:keepNext w:val="1"/>
      <w:keepLines w:val="1"/>
      <w:spacing w:after="80" w:before="280" w:lineRule="auto"/>
    </w:pPr>
    <w:rPr>
      <w:color w:val="666666"/>
      <w:sz w:val="24"/>
      <w:szCs w:val="24"/>
    </w:rPr>
  </w:style>
  <w:style w:type="paragraph" w:styleId="Heading5">
    <w:name w:val="heading 5"/>
    <w:basedOn w:val="Normal"/>
    <w:next w:val="Normal"/>
    <w:pPr>
      <w:keepNext w:val="1"/>
      <w:keepLines w:val="1"/>
      <w:spacing w:after="80" w:before="240" w:lineRule="auto"/>
    </w:pPr>
    <w:rPr>
      <w:color w:val="666666"/>
    </w:rPr>
  </w:style>
  <w:style w:type="paragraph" w:styleId="Heading6">
    <w:name w:val="heading 6"/>
    <w:basedOn w:val="Normal"/>
    <w:next w:val="Normal"/>
    <w:pPr>
      <w:keepNext w:val="1"/>
      <w:keepLines w:val="1"/>
      <w:spacing w:after="80" w:before="240" w:lineRule="auto"/>
    </w:pPr>
    <w:rPr>
      <w:i w:val="1"/>
      <w:iCs w:val="1"/>
      <w:color w:val="666666"/>
    </w:rPr>
  </w:style>
  <w:style w:type="paragraph" w:styleId="Title">
    <w:name w:val="Title"/>
    <w:basedOn w:val="Normal"/>
    <w:next w:val="Normal"/>
    <w:pPr>
      <w:keepNext w:val="1"/>
      <w:keepLines w:val="1"/>
      <w:spacing w:after="60" w:lineRule="auto"/>
    </w:pPr>
    <w:rPr>
      <w:sz w:val="52"/>
      <w:szCs w:val="52"/>
    </w:rPr>
  </w:style>
  <w:style w:type="character" w:styleId="Fontdeparagrafimplicit" w:default="1">
    <w:name w:val="Default Paragraph Font"/>
    <w:uiPriority w:val="1"/>
    <w:semiHidden w:val="1"/>
    <w:unhideWhenUsed w:val="1"/>
  </w:style>
  <w:style w:type="table" w:styleId="TabelNormal" w:default="1">
    <w:name w:val="Normal Table"/>
    <w:uiPriority w:val="99"/>
    <w:semiHidden w:val="1"/>
    <w:unhideWhenUsed w:val="1"/>
    <w:tblPr>
      <w:tblInd w:w="0.0" w:type="dxa"/>
      <w:tblCellMar>
        <w:top w:w="0.0" w:type="dxa"/>
        <w:left w:w="108.0" w:type="dxa"/>
        <w:bottom w:w="0.0" w:type="dxa"/>
        <w:right w:w="108.0" w:type="dxa"/>
      </w:tblCellMar>
    </w:tblPr>
  </w:style>
  <w:style w:type="numbering" w:styleId="FrListare" w:default="1">
    <w:name w:val="No List"/>
    <w:uiPriority w:val="99"/>
    <w:semiHidden w:val="1"/>
    <w:unhideWhenUsed w:val="1"/>
  </w:style>
  <w:style w:type="table" w:styleId="TableNormal" w:customStyle="1">
    <w:name w:val="TableNormal"/>
    <w:tblPr>
      <w:tblCellMar>
        <w:top w:w="100.0" w:type="dxa"/>
        <w:left w:w="100.0" w:type="dxa"/>
        <w:bottom w:w="100.0" w:type="dxa"/>
        <w:right w:w="100.0" w:type="dxa"/>
      </w:tblCellMar>
    </w:tblPr>
  </w:style>
  <w:style w:type="table" w:styleId="TableNormal0" w:customStyle="1">
    <w:name w:val="Table Normal"/>
    <w:pPr>
      <w:suppressAutoHyphens w:val="1"/>
      <w:spacing w:line="1" w:lineRule="atLeast"/>
      <w:ind w:left="-1" w:leftChars="-1" w:hanging="1" w:hangingChars="1"/>
      <w:textDirection w:val="btLr"/>
      <w:textAlignment w:val="top"/>
      <w:outlineLvl w:val="0"/>
    </w:pPr>
    <w:rPr>
      <w:position w:val="-1"/>
    </w:rPr>
    <w:tblPr>
      <w:tblCellMar>
        <w:top w:w="0.0" w:type="dxa"/>
        <w:left w:w="108.0" w:type="dxa"/>
        <w:bottom w:w="0.0" w:type="dxa"/>
        <w:right w:w="108.0" w:type="dxa"/>
      </w:tblCellMar>
    </w:tblPr>
  </w:style>
  <w:style w:type="table" w:styleId="TableNormal1" w:customStyle="1">
    <w:name w:val="TableNormal"/>
    <w:next w:val="TableNormal"/>
    <w:pPr>
      <w:suppressAutoHyphens w:val="1"/>
      <w:spacing w:line="1" w:lineRule="atLeast"/>
      <w:ind w:left="-1" w:leftChars="-1" w:hanging="1" w:hangingChars="1"/>
      <w:textDirection w:val="btLr"/>
      <w:textAlignment w:val="top"/>
      <w:outlineLvl w:val="0"/>
    </w:pPr>
    <w:rPr>
      <w:position w:val="-1"/>
      <w:lang w:eastAsia="en-US" w:val="en-US"/>
    </w:rPr>
    <w:tblPr>
      <w:tblCellMar>
        <w:top w:w="100.0" w:type="dxa"/>
        <w:left w:w="100.0" w:type="dxa"/>
        <w:bottom w:w="100.0" w:type="dxa"/>
        <w:right w:w="100.0" w:type="dxa"/>
      </w:tblCellMar>
    </w:tblPr>
  </w:style>
  <w:style w:type="table" w:styleId="Style10" w:customStyle="1">
    <w:name w:val="_Style 10"/>
    <w:basedOn w:val="TableNormal1"/>
    <w:tblPr/>
  </w:style>
  <w:style w:type="character" w:styleId="CommentReference" w:customStyle="1">
    <w:name w:val="Comment Reference"/>
    <w:rPr>
      <w:w w:val="100"/>
      <w:position w:val="-1"/>
      <w:sz w:val="16"/>
      <w:szCs w:val="16"/>
      <w:effect w:val="none"/>
      <w:vertAlign w:val="baseline"/>
      <w:cs w:val="0"/>
      <w:em w:val="none"/>
    </w:rPr>
  </w:style>
  <w:style w:type="paragraph" w:styleId="CommentText" w:customStyle="1">
    <w:name w:val="Comment Text"/>
    <w:basedOn w:val="Normal"/>
    <w:pPr>
      <w:suppressAutoHyphens w:val="1"/>
      <w:ind w:left="-1" w:leftChars="-1" w:hanging="1" w:hangingChars="1"/>
      <w:textDirection w:val="btLr"/>
      <w:textAlignment w:val="top"/>
      <w:outlineLvl w:val="0"/>
    </w:pPr>
    <w:rPr>
      <w:position w:val="-1"/>
      <w:sz w:val="20"/>
      <w:szCs w:val="20"/>
      <w:lang w:eastAsia="en-US"/>
    </w:rPr>
  </w:style>
  <w:style w:type="character" w:styleId="CommentTextChar" w:customStyle="1">
    <w:name w:val="Comment Text Char"/>
    <w:rPr>
      <w:w w:val="100"/>
      <w:position w:val="-1"/>
      <w:effect w:val="none"/>
      <w:vertAlign w:val="baseline"/>
      <w:cs w:val="0"/>
      <w:em w:val="none"/>
      <w:lang w:val="zh-CN"/>
    </w:rPr>
  </w:style>
  <w:style w:type="paragraph" w:styleId="CommentSubject" w:customStyle="1">
    <w:name w:val="Comment Subject"/>
    <w:basedOn w:val="CommentText"/>
    <w:next w:val="CommentText"/>
    <w:rPr>
      <w:b w:val="1"/>
      <w:bCs w:val="1"/>
    </w:rPr>
  </w:style>
  <w:style w:type="character" w:styleId="CommentSubjectChar" w:customStyle="1">
    <w:name w:val="Comment Subject Char"/>
    <w:rPr>
      <w:b w:val="1"/>
      <w:bCs w:val="1"/>
      <w:w w:val="100"/>
      <w:position w:val="-1"/>
      <w:effect w:val="none"/>
      <w:vertAlign w:val="baseline"/>
      <w:cs w:val="0"/>
      <w:em w:val="none"/>
      <w:lang w:val="zh-CN"/>
    </w:rPr>
  </w:style>
  <w:style w:type="paragraph" w:styleId="TextnBalon">
    <w:name w:val="Balloon Text"/>
    <w:basedOn w:val="Normal"/>
    <w:pPr>
      <w:suppressAutoHyphens w:val="1"/>
      <w:spacing w:line="240" w:lineRule="auto"/>
      <w:ind w:left="-1" w:leftChars="-1" w:hanging="1" w:hangingChars="1"/>
      <w:textDirection w:val="btLr"/>
      <w:textAlignment w:val="top"/>
      <w:outlineLvl w:val="0"/>
    </w:pPr>
    <w:rPr>
      <w:rFonts w:ascii="Segoe UI" w:cs="Segoe UI" w:hAnsi="Segoe UI"/>
      <w:position w:val="-1"/>
      <w:sz w:val="18"/>
      <w:szCs w:val="18"/>
      <w:lang w:eastAsia="en-US"/>
    </w:rPr>
  </w:style>
  <w:style w:type="character" w:styleId="BalloonTextChar" w:customStyle="1">
    <w:name w:val="Balloon Text Char"/>
    <w:rPr>
      <w:rFonts w:ascii="Segoe UI" w:cs="Segoe UI" w:eastAsia="Arial" w:hAnsi="Segoe UI"/>
      <w:w w:val="100"/>
      <w:position w:val="-1"/>
      <w:sz w:val="18"/>
      <w:szCs w:val="18"/>
      <w:effect w:val="none"/>
      <w:vertAlign w:val="baseline"/>
      <w:cs w:val="0"/>
      <w:em w:val="none"/>
      <w:lang w:val="zh-CN"/>
    </w:rPr>
  </w:style>
  <w:style w:type="character" w:styleId="wd-action-text" w:customStyle="1">
    <w:name w:val="wd-action-text"/>
    <w:rPr>
      <w:w w:val="100"/>
      <w:position w:val="-1"/>
      <w:effect w:val="none"/>
      <w:vertAlign w:val="baseline"/>
      <w:cs w:val="0"/>
      <w:em w:val="none"/>
    </w:rPr>
  </w:style>
  <w:style w:type="table" w:styleId="a" w:customStyle="1">
    <w:basedOn w:val="TableNormal1"/>
    <w:tblPr>
      <w:tblStyleRowBandSize w:val="1"/>
      <w:tblStyleColBandSize w:val="1"/>
    </w:tblPr>
  </w:style>
  <w:style w:type="paragraph" w:styleId="Textcomentariu">
    <w:name w:val="annotation text"/>
    <w:basedOn w:val="Normal"/>
    <w:link w:val="TextcomentariuCaracter"/>
    <w:uiPriority w:val="99"/>
    <w:semiHidden w:val="1"/>
    <w:unhideWhenUsed w:val="1"/>
    <w:pPr>
      <w:spacing w:line="240" w:lineRule="auto"/>
    </w:pPr>
    <w:rPr>
      <w:sz w:val="20"/>
      <w:szCs w:val="20"/>
    </w:rPr>
  </w:style>
  <w:style w:type="character" w:styleId="TextcomentariuCaracter" w:customStyle="1">
    <w:name w:val="Text comentariu Caracter"/>
    <w:basedOn w:val="Fontdeparagrafimplicit"/>
    <w:link w:val="Textcomentariu"/>
    <w:uiPriority w:val="99"/>
    <w:semiHidden w:val="1"/>
    <w:rPr>
      <w:sz w:val="20"/>
      <w:szCs w:val="20"/>
    </w:rPr>
  </w:style>
  <w:style w:type="character" w:styleId="Referincomentariu">
    <w:name w:val="annotation reference"/>
    <w:basedOn w:val="Fontdeparagrafimplicit"/>
    <w:uiPriority w:val="99"/>
    <w:semiHidden w:val="1"/>
    <w:unhideWhenUsed w:val="1"/>
    <w:rPr>
      <w:sz w:val="16"/>
      <w:szCs w:val="16"/>
    </w:rPr>
  </w:style>
  <w:style w:type="paragraph" w:styleId="Subtitle">
    <w:name w:val="Subtitle"/>
    <w:basedOn w:val="Normal"/>
    <w:next w:val="Normal"/>
    <w:pPr>
      <w:keepNext w:val="1"/>
      <w:keepLines w:val="1"/>
      <w:spacing w:after="320" w:lineRule="auto"/>
    </w:pPr>
    <w:rPr>
      <w:color w:val="666666"/>
      <w:sz w:val="30"/>
      <w:szCs w:val="30"/>
    </w:rPr>
  </w:style>
  <w:style w:type="table" w:styleId="Table1">
    <w:basedOn w:val="TableNormal"/>
    <w:pPr>
      <w:ind w:left="0" w:hanging="1"/>
    </w:pPr>
    <w:rPr>
      <w:vertAlign w:val="baseline"/>
    </w:rPr>
    <w:tblPr>
      <w:tblStyleRowBandSize w:val="1"/>
      <w:tblStyleColBandSize w:val="1"/>
    </w:tblPr>
  </w:style>
</w:styles>
</file>

<file path=word/_rels/document.xml.rels><?xml version="1.0" encoding="UTF-8" standalone="yes"?><Relationships xmlns="http://schemas.openxmlformats.org/package/2006/relationships"><Relationship Id="rId11" Type="http://schemas.openxmlformats.org/officeDocument/2006/relationships/image" Target="media/image1.png"/><Relationship Id="rId10" Type="http://schemas.openxmlformats.org/officeDocument/2006/relationships/image" Target="media/image2.png"/><Relationship Id="rId13" Type="http://schemas.openxmlformats.org/officeDocument/2006/relationships/footer" Target="footer1.xml"/><Relationship Id="rId12" Type="http://schemas.openxmlformats.org/officeDocument/2006/relationships/hyperlink" Target="https://shop.standard.md/ro/standard_details/586361#." TargetMode="External"/><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image" Target="media/image5.jpg"/><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image" Target="media/image4.png"/><Relationship Id="rId8" Type="http://schemas.openxmlformats.org/officeDocument/2006/relationships/image" Target="media/image3.png"/></Relationships>
</file>

<file path=word/_rels/fontTable.xml.rels><?xml version="1.0" encoding="UTF-8" standalone="yes"?><Relationships xmlns="http://schemas.openxmlformats.org/package/2006/relationships"><Relationship Id="rId1" Type="http://schemas.openxmlformats.org/officeDocument/2006/relationships/font" Target="fonts/Caudex-regular.ttf"/><Relationship Id="rId2" Type="http://schemas.openxmlformats.org/officeDocument/2006/relationships/font" Target="fonts/Caudex-bold.ttf"/><Relationship Id="rId3" Type="http://schemas.openxmlformats.org/officeDocument/2006/relationships/font" Target="fonts/Caudex-italic.ttf"/><Relationship Id="rId4" Type="http://schemas.openxmlformats.org/officeDocument/2006/relationships/font" Target="fonts/Caudex-boldItalic.ttf"/><Relationship Id="rId5" Type="http://schemas.openxmlformats.org/officeDocument/2006/relationships/font" Target="fonts/CambriaMath-regular.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GSmkWHiq5x2T9Yutyf2hrm4qslA==">CgMxLjAaJQoBMBIgCh4IB0IaCg9UaW1lcyBOZXcgUm9tYW4SB0d1bmdzdWgaJQoBMRIgCh4IB0IaCg9UaW1lcyBOZXcgUm9tYW4SB0d1bmdzdWgaJAoBMhIfCh0IB0IZCg9UaW1lcyBOZXcgUm9tYW4SBkNhdWRleDgAciExQXFqZHpGcDJqRmFGUzNFZXQxb2FKVGN2VFVnSVlrTjg=</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2026-08-04T18:13:00Z</dcterms:created>
  <dc:creator>Asus-NB</dc:creator>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0x010100E6B6BA009A6FDA46BD2276CA715C74A5</vt:lpwstr>
  </property>
  <property fmtid="{D5CDD505-2E9C-101B-9397-08002B2CF9AE}" pid="3" name="MediaServiceImageTags">
    <vt:lpwstr>MediaServiceImageTags</vt:lpwstr>
  </property>
  <property fmtid="{D5CDD505-2E9C-101B-9397-08002B2CF9AE}" pid="4" name="KSOProductBuildVer">
    <vt:lpwstr>1033-12.1.0.27458</vt:lpwstr>
  </property>
  <property fmtid="{D5CDD505-2E9C-101B-9397-08002B2CF9AE}" pid="5" name="ICV">
    <vt:lpwstr>6385CAD248FE43EAB161C57CF46DA269_13</vt:lpwstr>
  </property>
  <property fmtid="{D5CDD505-2E9C-101B-9397-08002B2CF9AE}" pid="6" name="KSOTemplateDocerSaveRecord">
    <vt:lpwstr>eyJoZGlkIjoiMjIzMWFmN2Y2Y2E3MjU3MGFjODAyMDY3NTk1ZWI3NzMiLCJ1c2VySWQiOiIzNzI4NTQ5NTUzMzg4In0=</vt:lpwstr>
  </property>
</Properties>
</file>