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7D20" w14:textId="19C01E47" w:rsidR="00403F72" w:rsidRPr="00146B6E" w:rsidRDefault="00403F72" w:rsidP="00403F72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Mission – </w:t>
      </w:r>
      <w:r>
        <w:rPr>
          <w:rFonts w:ascii="Gill Sans Nova" w:eastAsiaTheme="minorEastAsia" w:hAnsi="Gill Sans Nova"/>
          <w:color w:val="4472C4"/>
          <w:sz w:val="24"/>
          <w:szCs w:val="24"/>
        </w:rPr>
        <w:t>Republic of Moldova</w:t>
      </w:r>
    </w:p>
    <w:p w14:paraId="3EF61369" w14:textId="03003295" w:rsidR="00403F72" w:rsidRPr="00146B6E" w:rsidRDefault="00403F72" w:rsidP="00403F72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Call for </w:t>
      </w:r>
      <w:r w:rsidR="000A44F8">
        <w:rPr>
          <w:rFonts w:ascii="Gill Sans Nova" w:eastAsiaTheme="minorEastAsia" w:hAnsi="Gill Sans Nova"/>
          <w:color w:val="4472C4"/>
          <w:sz w:val="24"/>
          <w:szCs w:val="24"/>
        </w:rPr>
        <w:t>Grant</w:t>
      </w: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 </w:t>
      </w:r>
      <w:r w:rsidR="00A51CDB">
        <w:rPr>
          <w:rFonts w:ascii="Gill Sans Nova" w:eastAsiaTheme="minorEastAsia" w:hAnsi="Gill Sans Nova"/>
          <w:color w:val="4472C4"/>
          <w:sz w:val="24"/>
          <w:szCs w:val="24"/>
        </w:rPr>
        <w:t xml:space="preserve">Application </w:t>
      </w:r>
      <w:proofErr w:type="gramStart"/>
      <w:r w:rsidR="00A51CDB" w:rsidRPr="00146B6E">
        <w:rPr>
          <w:rFonts w:ascii="Gill Sans Nova" w:eastAsiaTheme="minorEastAsia" w:hAnsi="Gill Sans Nova"/>
          <w:color w:val="4472C4"/>
          <w:sz w:val="24"/>
          <w:szCs w:val="24"/>
        </w:rPr>
        <w:t>ID</w:t>
      </w: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>#:</w:t>
      </w:r>
      <w:proofErr w:type="gramEnd"/>
      <w:r w:rsidR="009B5B55">
        <w:rPr>
          <w:rFonts w:ascii="Gill Sans Nova" w:eastAsiaTheme="minorEastAsia" w:hAnsi="Gill Sans Nova"/>
          <w:color w:val="4472C4"/>
          <w:sz w:val="24"/>
          <w:szCs w:val="24"/>
        </w:rPr>
        <w:t xml:space="preserve"> </w:t>
      </w:r>
      <w:r w:rsidR="009B5B55" w:rsidRPr="009B5B55">
        <w:rPr>
          <w:rFonts w:ascii="Gill Sans Nova" w:eastAsiaTheme="minorEastAsia" w:hAnsi="Gill Sans Nova"/>
          <w:color w:val="4472C4"/>
          <w:sz w:val="24"/>
          <w:szCs w:val="24"/>
        </w:rPr>
        <w:t>C</w:t>
      </w:r>
      <w:r w:rsidR="000A44F8">
        <w:rPr>
          <w:rFonts w:ascii="Gill Sans Nova" w:eastAsiaTheme="minorEastAsia" w:hAnsi="Gill Sans Nova"/>
          <w:color w:val="4472C4"/>
          <w:sz w:val="24"/>
          <w:szCs w:val="24"/>
        </w:rPr>
        <w:t>GA</w:t>
      </w:r>
      <w:r w:rsidR="009B5B55" w:rsidRPr="009B5B55">
        <w:rPr>
          <w:rFonts w:ascii="Gill Sans Nova" w:eastAsiaTheme="minorEastAsia" w:hAnsi="Gill Sans Nova"/>
          <w:color w:val="4472C4"/>
          <w:sz w:val="24"/>
          <w:szCs w:val="24"/>
        </w:rPr>
        <w:t>-MD10-2025-</w:t>
      </w:r>
      <w:r w:rsidR="001C0B21">
        <w:rPr>
          <w:rFonts w:ascii="Gill Sans Nova" w:eastAsiaTheme="minorEastAsia" w:hAnsi="Gill Sans Nova"/>
          <w:color w:val="4472C4"/>
          <w:sz w:val="24"/>
          <w:szCs w:val="24"/>
        </w:rPr>
        <w:t>001</w:t>
      </w:r>
    </w:p>
    <w:p w14:paraId="0153745F" w14:textId="27F9D741" w:rsidR="00403F72" w:rsidRPr="00675063" w:rsidRDefault="00A51CDB" w:rsidP="00403F72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Grant Recipient Entity </w:t>
      </w:r>
      <w:r w:rsidRPr="085D548D">
        <w:rPr>
          <w:b/>
          <w:bCs/>
        </w:rPr>
        <w:t>General</w:t>
      </w:r>
      <w:r w:rsidR="00403F72" w:rsidRPr="085D548D">
        <w:rPr>
          <w:b/>
          <w:bCs/>
        </w:rPr>
        <w:t xml:space="preserve"> Information Questionnaire</w:t>
      </w:r>
    </w:p>
    <w:p w14:paraId="79A41017" w14:textId="77777777" w:rsidR="00403F72" w:rsidRDefault="00403F72" w:rsidP="00403F72">
      <w:pPr>
        <w:spacing w:after="120" w:line="240" w:lineRule="auto"/>
        <w:jc w:val="center"/>
      </w:pPr>
      <w:r>
        <w:t xml:space="preserve">Information provided in this form will be used as input </w:t>
      </w:r>
      <w:proofErr w:type="gramStart"/>
      <w:r>
        <w:t>to</w:t>
      </w:r>
      <w:proofErr w:type="gramEnd"/>
      <w:r>
        <w:t xml:space="preserve"> the Due Diligence Assessment of applicants</w:t>
      </w:r>
    </w:p>
    <w:p w14:paraId="260A294F" w14:textId="77777777" w:rsidR="00403F72" w:rsidRPr="00675063" w:rsidRDefault="00403F72" w:rsidP="00403F72">
      <w:pPr>
        <w:spacing w:after="120" w:line="240" w:lineRule="auto"/>
      </w:pPr>
    </w:p>
    <w:tbl>
      <w:tblPr>
        <w:tblW w:w="9990" w:type="dxa"/>
        <w:tblInd w:w="445" w:type="dxa"/>
        <w:tblLook w:val="04A0" w:firstRow="1" w:lastRow="0" w:firstColumn="1" w:lastColumn="0" w:noHBand="0" w:noVBand="1"/>
      </w:tblPr>
      <w:tblGrid>
        <w:gridCol w:w="4611"/>
        <w:gridCol w:w="5379"/>
      </w:tblGrid>
      <w:tr w:rsidR="00403F72" w:rsidRPr="00675063" w14:paraId="130EAA10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</w:tcPr>
          <w:p w14:paraId="6EDF90BE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Call for Expressions of Interest Reference number: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916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27235F6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D4E5276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349EE687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Full name of the Organization and abbreviation: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A428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  <w:p w14:paraId="19EC679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AD35305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60BE4D76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Address and e-mail of contact person: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47A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651D29A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5CEA6001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0824A383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Date of completion: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104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5144F15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0231FF34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2671F8C8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Existing partnership with IOM?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D224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2CC7A5D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49A07C1D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5318160D" w14:textId="77777777" w:rsidR="00403F72" w:rsidRPr="004C2D0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If yes, when did the cooperation with start?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859" w14:textId="77777777" w:rsidR="00403F72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1402C73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BC59961" w14:textId="77777777" w:rsidTr="00024CD0">
        <w:trPr>
          <w:trHeight w:val="113"/>
        </w:trPr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522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986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323F47D" w14:textId="77777777" w:rsidTr="00024CD0">
        <w:trPr>
          <w:trHeight w:val="144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669A290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bookmarkStart w:id="0" w:name="_Hlk69160770"/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A. BACKGROUND AND GOVERNANCE</w:t>
            </w: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  <w:tr w:rsidR="00403F72" w:rsidRPr="00675063" w14:paraId="2B9D3EFB" w14:textId="77777777" w:rsidTr="00024CD0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5567332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your organization legally registered in the country(</w:t>
            </w:r>
            <w:proofErr w:type="spell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ies</w:t>
            </w:r>
            <w:proofErr w:type="spell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) of implementation? If yes, please provide registration number/proof. If not, please explain. 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323486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7D1BC9D4" w14:textId="77777777" w:rsidTr="00024CD0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4A85F96D" w14:textId="5F2F43F7" w:rsidR="00403F72" w:rsidRPr="00675063" w:rsidRDefault="00975AF4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110A1102">
              <w:rPr>
                <w:rFonts w:eastAsia="Times New Roman"/>
                <w:sz w:val="20"/>
                <w:szCs w:val="20"/>
                <w:lang w:val="en-GB" w:eastAsia="en-GB"/>
              </w:rPr>
              <w:t>What is the status of the organization (e.g. IO/</w:t>
            </w:r>
            <w:proofErr w:type="spellStart"/>
            <w:r w:rsidRPr="110A1102">
              <w:rPr>
                <w:rFonts w:eastAsia="Times New Roman"/>
                <w:sz w:val="20"/>
                <w:szCs w:val="20"/>
                <w:lang w:val="en-GB" w:eastAsia="en-GB"/>
              </w:rPr>
              <w:t>iNGO</w:t>
            </w:r>
            <w:proofErr w:type="spellEnd"/>
            <w:r w:rsidRPr="110A1102">
              <w:rPr>
                <w:rFonts w:eastAsia="Times New Roman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110A1102">
              <w:rPr>
                <w:rFonts w:eastAsia="Times New Roman"/>
                <w:sz w:val="20"/>
                <w:szCs w:val="20"/>
                <w:lang w:val="en-GB" w:eastAsia="en-GB"/>
              </w:rPr>
              <w:t>NGO,  etc.</w:t>
            </w:r>
            <w:proofErr w:type="gramEnd"/>
            <w:r w:rsidRPr="110A1102">
              <w:rPr>
                <w:rFonts w:eastAsia="Times New Roman"/>
                <w:sz w:val="20"/>
                <w:szCs w:val="20"/>
                <w:lang w:val="en-GB" w:eastAsia="en-GB"/>
              </w:rPr>
              <w:t>)?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10BEA71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E1F100D" w14:textId="77777777" w:rsidTr="00024CD0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E1AD2F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A07281D"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the organization produce an annual audited financial statement that is publicly available? If not, please explain.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61CE8E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7976DEE6" w14:textId="77777777" w:rsidTr="00024CD0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8B7966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organization`s management or ownership have any affiliation to IOM that would result in a conflict of interest?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6125C9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A5153A" w:rsidRPr="00675063" w14:paraId="26146872" w14:textId="77777777" w:rsidTr="00024CD0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667BAA62" w14:textId="11A26C14" w:rsidR="00A5153A" w:rsidRPr="00675063" w:rsidRDefault="00BD43AD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6D6DED99">
              <w:rPr>
                <w:rFonts w:eastAsia="Times New Roman"/>
                <w:sz w:val="20"/>
                <w:szCs w:val="20"/>
                <w:lang w:val="en-GB" w:eastAsia="en-GB"/>
              </w:rPr>
              <w:t xml:space="preserve">Who has influence over the </w:t>
            </w:r>
            <w:r w:rsidRPr="3D354B45">
              <w:rPr>
                <w:rFonts w:eastAsia="Times New Roman"/>
                <w:sz w:val="20"/>
                <w:szCs w:val="20"/>
                <w:lang w:val="en-GB" w:eastAsia="en-GB"/>
              </w:rPr>
              <w:t>O</w:t>
            </w:r>
            <w:r w:rsidRPr="6D6DED99">
              <w:rPr>
                <w:rFonts w:eastAsia="Times New Roman"/>
                <w:sz w:val="20"/>
                <w:szCs w:val="20"/>
                <w:lang w:val="en-GB" w:eastAsia="en-GB"/>
              </w:rPr>
              <w:t>rganization?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314458EE" w14:textId="77777777" w:rsidR="00A5153A" w:rsidRPr="00675063" w:rsidRDefault="00A5153A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3F75F7BB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605219C9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When was the Organization founded?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8B4142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32DCE4D" w14:textId="77777777" w:rsidTr="00024CD0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BAD996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When was the Organization last assessed by IOM or another UN entity?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DE3B1E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2C20F212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6F504DD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Date of last external evaluation and the name of the evaluator. Can the evaluation be shared with IOM?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6C62FB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42201ACB" w14:textId="77777777" w:rsidTr="00024CD0">
        <w:trPr>
          <w:trHeight w:val="20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6F362C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  <w:t xml:space="preserve">B. Organizational Structure </w:t>
            </w:r>
          </w:p>
        </w:tc>
      </w:tr>
      <w:tr w:rsidR="00403F72" w:rsidRPr="00675063" w14:paraId="0DBC9037" w14:textId="77777777" w:rsidTr="00024CD0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4B0BCAE" w14:textId="3F60B8E2" w:rsidR="00403F72" w:rsidRPr="00675063" w:rsidRDefault="00336BCD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</w:t>
            </w:r>
            <w:r w:rsidR="00403F72"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an updated organizational structure/chart and the CVs of key personnel attached to the application?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B433E5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32C4266" w14:textId="77777777" w:rsidTr="00024CD0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F54F6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Where does the organization work in the country and what is its in-country structure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and field presence?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EF39F1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089480D0" w14:textId="77777777" w:rsidTr="00024CD0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3FC30A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How many staff work in the country office/programme?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CE42CB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035C4A34" w14:textId="77777777" w:rsidTr="00024CD0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41E69A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the all the main operational functions adequately staffed and resourced (finance, logistics, implementation, M&amp;E)?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DC901F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06CA65FB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697639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guidelines?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D4624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9567102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DB7062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security procedures?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173FA4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6D648EC" w14:textId="77777777" w:rsidTr="00024CD0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743A181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EXTERNAL ENGAGEMENT AND INFLUENCE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73BA22C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9A2FDAC" w14:textId="77777777" w:rsidTr="00024CD0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5B86AF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Networks and coordination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EEC486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4DE1DDF" w14:textId="77777777" w:rsidTr="00024CD0">
        <w:trPr>
          <w:trHeight w:val="83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CEA904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 organization involved in networking with other Civil Society Organizations, humanitarian organizations or networks? If yes, please provide details. 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DAE5AC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35E93904" w14:textId="77777777" w:rsidTr="00024CD0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82CE51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its work with other Civil Society Organizations (local, national, international)? If yes, please provide details.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D5D0DD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CA47C31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F3D199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does the organization interact with beneficiaries and communities?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60C304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08686AB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5D3D356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with the government/authorities?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0365C7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5D9B621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13E9198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engage in public or political processes (i.e. national and local government policy or budget discussions / decisions)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08412F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0FAA2ACF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5C2CBC4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Information and advocacy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3B3F8A5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DE13727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0E38F17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produce information materials regularly? If yes, please describe.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994006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5A9CD8B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40DC00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hold public events for fundraising or other purposes?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E8D169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5E85D176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3E3F2A0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work through the media?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83C5B4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F8BF042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EC1779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advocacy as a foundation of its work?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F154F3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3D763604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568CC55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perform any lobbying activities?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17C026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818E3E7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7B02FB4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PROGRAMMATIC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3C6E21F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266F34F2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DEC0E7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stated mission and vision? Please provide the link if publicly available.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03F3437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EF30407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34EFB2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target group(s)/ beneficiaries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806262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11D150EB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BEE7A8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geographical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16DF5BC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575FB898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619F68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programmatic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4D12700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68F36353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E397E1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documented risk register and a risk management process?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4EA69D7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76D8E9F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5C364E7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Does the organization: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A6D8AA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25DBB350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105550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Uphold and abide by the </w:t>
            </w:r>
            <w:hyperlink r:id="rId7" w:history="1">
              <w:r w:rsidRPr="00335DE2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humanitarian principles</w:t>
              </w:r>
            </w:hyperlink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49CFE7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E9F87C7" w14:textId="77777777" w:rsidTr="00024CD0">
        <w:trPr>
          <w:trHeight w:val="59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87ADCD9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Support the provision of impartial assistance solely based on needs?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C777A6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67B5F2C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928A64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Operate independently without the imposition of a political agenda?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77FA21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7C5A989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5FEE1A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Uphold a do-no-harm approach?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E23356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089D1231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505A7E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long-term plan/strategy in place?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506955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7D03BC9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CCF898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framework for Accountability to Affected Populations?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10DB4AC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1B4436D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A926E2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Code of Conduct or other ethics policy?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E98A9B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E8809B6" w14:textId="77777777" w:rsidTr="00024CD0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B8B740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889AA8D">
              <w:rPr>
                <w:rFonts w:eastAsia="Times New Roman"/>
                <w:sz w:val="20"/>
                <w:szCs w:val="20"/>
                <w:lang w:val="en-GB" w:eastAsia="en-GB"/>
              </w:rPr>
              <w:t xml:space="preserve">Have policies and procedures to prevent sexual exploitation and abuse (PSEA)? 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FEE282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14:paraId="29BFBC92" w14:textId="77777777" w:rsidTr="00024CD0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3E949FB" w14:textId="77777777" w:rsidR="00403F72" w:rsidRDefault="00403F72" w:rsidP="00024CD0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 xml:space="preserve">How 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</w:t>
            </w: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>the organization address PSEA internally and within the populations it serves?</w:t>
            </w:r>
          </w:p>
          <w:p w14:paraId="07C80B3D" w14:textId="77777777" w:rsidR="00403F72" w:rsidRDefault="00403F72" w:rsidP="00024CD0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2063C99A" w14:textId="77777777" w:rsidR="00403F72" w:rsidRDefault="00403F72" w:rsidP="00024CD0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2F39D364" w14:textId="77777777" w:rsidR="00403F72" w:rsidRDefault="00403F72" w:rsidP="00024CD0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586F70E1" w14:textId="77777777" w:rsidR="00403F72" w:rsidRDefault="00403F72" w:rsidP="00024CD0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64A4181" w14:textId="77777777" w:rsidR="00403F72" w:rsidRDefault="00403F72" w:rsidP="00024CD0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39358D28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3BB1E43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D. FINANCIAL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328BD34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B348DA0" w14:textId="77777777" w:rsidTr="00024CD0">
        <w:trPr>
          <w:trHeight w:val="432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675181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donors are currently supporting the organization’s programmatic activities?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52AEF8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42045389" w14:textId="77777777" w:rsidTr="00024CD0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A29FCB4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current overall budget for the organization’s activities?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7D06D7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002A2FA" w14:textId="77777777" w:rsidTr="00024CD0">
        <w:trPr>
          <w:trHeight w:val="84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B05786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Has the organization faced any liquidity or solvency related challenges during the past three years? If yes, how was it resolved? 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E9B64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18D89B5" w14:textId="77777777" w:rsidTr="00024CD0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70331AD9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Accounting system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7399E25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D39042A" w14:textId="77777777" w:rsidTr="00024CD0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E1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detailed policies documenting its accounting standards, rules and procedures?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BE8A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2B8583AB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3A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standards the organization follows (IPSAS; IFRS, national)?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4B80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532C6966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12C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software does the organization use and is it integrated with other functions (e.g. HR, procurement, etc.)?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17BF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2FCF9681" w14:textId="77777777" w:rsidTr="00024CD0">
        <w:trPr>
          <w:trHeight w:val="100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454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document retention policy in relation to accounting and supporting documents? How does the organization ensure a safety of archives from theft, fire, flooding etc.?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2526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58598A48" w14:textId="77777777" w:rsidTr="00024CD0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93F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all costs booked in the organizations accounts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B1B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C65328F" w14:textId="77777777" w:rsidTr="00024CD0">
        <w:trPr>
          <w:trHeight w:val="57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D84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Can the organization provide periodic financial reports at the project level?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7F9C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FF4AB67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015182C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Financial control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2F13A6D9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65C625BA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1D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its own bank account registered in its own name?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4FE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3EB99F8B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51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 xml:space="preserve">Does the organization have established internal audit functions?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121C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74CDFF62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F9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there a regular requirement for external audit on the companies accounts and if yes, is it carried out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809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4F66900" w14:textId="77777777" w:rsidTr="00024CD0">
        <w:trPr>
          <w:trHeight w:val="3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219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comply with the audit recommendations received?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775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8569D94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C6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main characteristics of the internal control system in place?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82F9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B797B10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1BE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How does the organization ensure sufficient segregation of duties?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E87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72109F5F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F53F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there a system in place to avoid double reporting of expenses to donors? Des the organization have a project accounting solution in place to facilitate related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controls?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742F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14AE8962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02BEEEB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Cost effectiveness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71D85E8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6B6527FC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2B3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 organization cost conscious? What principles are followed to minimize costs?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C138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0397955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CC82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quotations or invoices collected before purchases are made?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168A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5DE13B3F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17F08C7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E. PROCUREMENT AND SUPPLY CHAIN CAPACITY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0249A23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42983B6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83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Describe the logistical setup of the organization.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35E89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3B12367" w14:textId="77777777" w:rsidTr="00024CD0">
        <w:trPr>
          <w:trHeight w:val="35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B31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and follow counterterrorism policies requiring systematically vetting partners and suppliers against recognized lists of terrorists?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EA5AF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61463982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2DA8068D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Procurement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22102AC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327E9E40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DE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clear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regulations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? If yes, please share a copy.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DBD9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785804F2" w14:textId="77777777" w:rsidTr="00024CD0">
        <w:trPr>
          <w:trHeight w:val="43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BBAA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Was the organization's procurement policy reviewed and accepted by other organizations and/or donors?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14E5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03611149" w14:textId="77777777" w:rsidTr="00024CD0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BCD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clear policy for segregation of duties and delegation of authority in the procurement process?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3409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58A6969F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D4BE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(and use) a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plan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E51D7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1E8A304B" w14:textId="77777777" w:rsidTr="00024CD0">
        <w:trPr>
          <w:trHeight w:val="59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32CC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ERP system to post procurement transactions?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27833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0B3DEB7D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66B792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Asset and warehouse management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541380B8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403F72" w:rsidRPr="00675063" w14:paraId="02C38FC7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C950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 asset database?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AF70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ECC69DE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CA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established protocols for handing over, write-off, sales and disposals of assets?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6885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403F72" w:rsidRPr="00675063" w14:paraId="4C6F34C4" w14:textId="77777777" w:rsidTr="00024CD0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24B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Does the organization have procedures for managing stocks and warehouses?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9E626" w14:textId="77777777" w:rsidR="00403F72" w:rsidRPr="00675063" w:rsidRDefault="00403F72" w:rsidP="00024CD0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614831DF" w14:textId="77777777" w:rsidR="00403F72" w:rsidRPr="00675063" w:rsidRDefault="00403F72" w:rsidP="00403F72">
      <w:pPr>
        <w:spacing w:after="120" w:line="240" w:lineRule="auto"/>
        <w:rPr>
          <w:sz w:val="20"/>
          <w:szCs w:val="20"/>
        </w:rPr>
      </w:pPr>
    </w:p>
    <w:p w14:paraId="29AE1CB8" w14:textId="77777777" w:rsidR="00403F72" w:rsidRPr="00675063" w:rsidRDefault="00403F72" w:rsidP="00403F72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I, the undersigned, warrant that the information provided in this form is correct and, in the event of changes, details will be provided as soon as possible:</w:t>
      </w:r>
    </w:p>
    <w:p w14:paraId="1790771E" w14:textId="77777777" w:rsidR="00403F72" w:rsidRPr="00675063" w:rsidRDefault="00403F72" w:rsidP="00403F72">
      <w:pPr>
        <w:spacing w:after="120" w:line="240" w:lineRule="auto"/>
        <w:rPr>
          <w:rFonts w:cstheme="minorHAnsi"/>
          <w:sz w:val="20"/>
          <w:szCs w:val="20"/>
        </w:rPr>
      </w:pPr>
    </w:p>
    <w:p w14:paraId="1C367D30" w14:textId="77777777" w:rsidR="00403F72" w:rsidRPr="00675063" w:rsidRDefault="00403F72" w:rsidP="00403F72">
      <w:pPr>
        <w:spacing w:after="120" w:line="240" w:lineRule="auto"/>
        <w:rPr>
          <w:rFonts w:cstheme="minorHAnsi"/>
          <w:sz w:val="20"/>
          <w:szCs w:val="20"/>
        </w:rPr>
      </w:pPr>
    </w:p>
    <w:p w14:paraId="716D5242" w14:textId="77777777" w:rsidR="00403F72" w:rsidRPr="00675063" w:rsidRDefault="00403F72" w:rsidP="00403F72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_________________</w:t>
      </w:r>
      <w:r>
        <w:rPr>
          <w:rFonts w:cstheme="minorHAnsi"/>
          <w:sz w:val="20"/>
          <w:szCs w:val="20"/>
        </w:rPr>
        <w:t>_____________________________</w:t>
      </w:r>
      <w:r w:rsidRPr="00675063">
        <w:rPr>
          <w:rFonts w:cstheme="minorHAnsi"/>
          <w:sz w:val="20"/>
          <w:szCs w:val="20"/>
        </w:rPr>
        <w:t>_____</w:t>
      </w:r>
    </w:p>
    <w:p w14:paraId="09F9942F" w14:textId="77777777" w:rsidR="00403F72" w:rsidRDefault="00403F72" w:rsidP="00403F7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(Signature)</w:t>
      </w:r>
    </w:p>
    <w:p w14:paraId="46B67942" w14:textId="77777777" w:rsidR="00403F72" w:rsidRDefault="00403F72" w:rsidP="00403F72">
      <w:pPr>
        <w:spacing w:after="120" w:line="240" w:lineRule="auto"/>
        <w:rPr>
          <w:sz w:val="20"/>
          <w:szCs w:val="20"/>
        </w:rPr>
      </w:pPr>
    </w:p>
    <w:p w14:paraId="6156BCEE" w14:textId="77777777" w:rsidR="00403F72" w:rsidRDefault="00403F72" w:rsidP="00403F72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Name</w:t>
      </w:r>
      <w:r>
        <w:rPr>
          <w:sz w:val="20"/>
          <w:szCs w:val="20"/>
        </w:rPr>
        <w:t>:</w:t>
      </w:r>
    </w:p>
    <w:p w14:paraId="579ADC23" w14:textId="77777777" w:rsidR="00403F72" w:rsidRDefault="00403F72" w:rsidP="00403F7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Position Title:</w:t>
      </w:r>
    </w:p>
    <w:p w14:paraId="6AFC1735" w14:textId="77777777" w:rsidR="00403F72" w:rsidRDefault="00403F72" w:rsidP="00403F72">
      <w:pPr>
        <w:spacing w:after="120" w:line="240" w:lineRule="auto"/>
        <w:rPr>
          <w:noProof/>
          <w:sz w:val="20"/>
          <w:szCs w:val="20"/>
        </w:rPr>
      </w:pPr>
      <w:r w:rsidRPr="2E90A0BC">
        <w:rPr>
          <w:sz w:val="20"/>
          <w:szCs w:val="20"/>
        </w:rPr>
        <w:t>Date</w:t>
      </w:r>
      <w:r>
        <w:rPr>
          <w:sz w:val="20"/>
          <w:szCs w:val="20"/>
        </w:rPr>
        <w:t>:</w:t>
      </w:r>
    </w:p>
    <w:p w14:paraId="538A7E31" w14:textId="77777777" w:rsidR="00F55120" w:rsidRDefault="00F55120"/>
    <w:sectPr w:rsidR="00F55120" w:rsidSect="00403F72">
      <w:headerReference w:type="default" r:id="rId8"/>
      <w:footerReference w:type="default" r:id="rId9"/>
      <w:headerReference w:type="first" r:id="rId10"/>
      <w:pgSz w:w="11920" w:h="16840"/>
      <w:pgMar w:top="720" w:right="720" w:bottom="720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E880" w14:textId="77777777" w:rsidR="00144C38" w:rsidRDefault="00144C38" w:rsidP="00403F72">
      <w:pPr>
        <w:spacing w:after="0" w:line="240" w:lineRule="auto"/>
      </w:pPr>
      <w:r>
        <w:separator/>
      </w:r>
    </w:p>
  </w:endnote>
  <w:endnote w:type="continuationSeparator" w:id="0">
    <w:p w14:paraId="7E7DF479" w14:textId="77777777" w:rsidR="00144C38" w:rsidRDefault="00144C38" w:rsidP="0040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3DB5" w14:textId="77777777" w:rsidR="00403F72" w:rsidRDefault="00403F7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5552" w14:textId="77777777" w:rsidR="00144C38" w:rsidRDefault="00144C38" w:rsidP="00403F72">
      <w:pPr>
        <w:spacing w:after="0" w:line="240" w:lineRule="auto"/>
      </w:pPr>
      <w:r>
        <w:separator/>
      </w:r>
    </w:p>
  </w:footnote>
  <w:footnote w:type="continuationSeparator" w:id="0">
    <w:p w14:paraId="0E68B1CE" w14:textId="77777777" w:rsidR="00144C38" w:rsidRDefault="00144C38" w:rsidP="0040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4D0E" w14:textId="77777777" w:rsidR="00403F72" w:rsidRPr="00675063" w:rsidRDefault="00403F72" w:rsidP="00403F72">
    <w:pPr>
      <w:pStyle w:val="ListParagraph"/>
      <w:numPr>
        <w:ilvl w:val="0"/>
        <w:numId w:val="1"/>
      </w:numPr>
      <w:spacing w:after="0" w:line="200" w:lineRule="exact"/>
      <w:jc w:val="center"/>
      <w:rPr>
        <w:color w:val="FF0000"/>
        <w:sz w:val="20"/>
        <w:szCs w:val="20"/>
      </w:rPr>
    </w:pPr>
    <w:r w:rsidRPr="00675063">
      <w:rPr>
        <w:color w:val="FF0000"/>
        <w:sz w:val="20"/>
        <w:szCs w:val="20"/>
      </w:rPr>
      <w:t>SAMPLE DOCUMENT PACKAGE PLEASE REVISE AND ADAPT</w:t>
    </w:r>
    <w:r>
      <w:rPr>
        <w:color w:val="FF0000"/>
        <w:sz w:val="20"/>
        <w:szCs w:val="20"/>
      </w:rPr>
      <w:t xml:space="preserve"> - </w:t>
    </w:r>
  </w:p>
  <w:p w14:paraId="537FF537" w14:textId="77777777" w:rsidR="00403F72" w:rsidRDefault="00403F72" w:rsidP="00F33DEE">
    <w:pPr>
      <w:spacing w:after="0" w:line="200" w:lineRule="exact"/>
      <w:rPr>
        <w:color w:val="FF0000"/>
        <w:sz w:val="20"/>
        <w:szCs w:val="20"/>
      </w:rPr>
    </w:pPr>
  </w:p>
  <w:p w14:paraId="6EEF24BB" w14:textId="77777777" w:rsidR="00403F72" w:rsidRDefault="00403F72" w:rsidP="00675063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114BD873" wp14:editId="25BB77D0">
          <wp:extent cx="18351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44AE" w14:textId="77777777" w:rsidR="00403F72" w:rsidRDefault="00403F72" w:rsidP="00F33DEE">
    <w:pPr>
      <w:pStyle w:val="Header"/>
      <w:jc w:val="center"/>
    </w:pPr>
    <w:r>
      <w:rPr>
        <w:noProof/>
      </w:rPr>
      <w:drawing>
        <wp:inline distT="0" distB="0" distL="0" distR="0" wp14:anchorId="1B240A82" wp14:editId="50B3CFBA">
          <wp:extent cx="1463040" cy="610373"/>
          <wp:effectExtent l="0" t="0" r="381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518" cy="6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49"/>
    <w:rsid w:val="000A44F8"/>
    <w:rsid w:val="00144C38"/>
    <w:rsid w:val="00184D49"/>
    <w:rsid w:val="00184D7E"/>
    <w:rsid w:val="001C0B21"/>
    <w:rsid w:val="00336BCD"/>
    <w:rsid w:val="00403F72"/>
    <w:rsid w:val="00975AF4"/>
    <w:rsid w:val="009B5B55"/>
    <w:rsid w:val="009D5F57"/>
    <w:rsid w:val="00A5153A"/>
    <w:rsid w:val="00A51CDB"/>
    <w:rsid w:val="00AB58D6"/>
    <w:rsid w:val="00BA4D2C"/>
    <w:rsid w:val="00BD0241"/>
    <w:rsid w:val="00BD43AD"/>
    <w:rsid w:val="00F55120"/>
    <w:rsid w:val="00F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9BDF"/>
  <w15:chartTrackingRefBased/>
  <w15:docId w15:val="{58D82456-2616-46B3-9D2C-03025096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fficial"/>
    <w:qFormat/>
    <w:rsid w:val="00403F72"/>
    <w:pPr>
      <w:widowControl w:val="0"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D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D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D4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D49"/>
    <w:rPr>
      <w:rFonts w:eastAsiaTheme="majorEastAsia" w:cstheme="majorBidi"/>
      <w:i/>
      <w:iCs/>
      <w:color w:val="0F4761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D49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D49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D49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D49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D49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4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4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D4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8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D49"/>
    <w:rPr>
      <w:rFonts w:ascii="Calibri" w:hAnsi="Calibri"/>
      <w:i/>
      <w:iCs/>
      <w:color w:val="404040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184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D49"/>
    <w:rPr>
      <w:rFonts w:ascii="Calibri" w:hAnsi="Calibri"/>
      <w:i/>
      <w:iCs/>
      <w:color w:val="0F4761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184D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F72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3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F72"/>
    <w:rPr>
      <w:rFonts w:ascii="Calibri" w:hAnsi="Calibri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403F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om.int/sites/g/files/tmzbdl486/files/2018-07/IOM-Humanitarian-Policy-Principles-on-Humanitarian-Ac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PATRACHI Mircea</dc:creator>
  <cp:keywords/>
  <dc:description/>
  <cp:lastModifiedBy>PASTICA Natalia</cp:lastModifiedBy>
  <cp:revision>10</cp:revision>
  <dcterms:created xsi:type="dcterms:W3CDTF">2025-05-09T07:23:00Z</dcterms:created>
  <dcterms:modified xsi:type="dcterms:W3CDTF">2025-11-17T09:39:00Z</dcterms:modified>
</cp:coreProperties>
</file>